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b902" w14:textId="105b9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30 мая 2016 года № 37/04 "Об утверждении регламентов государственных услуг в социально-трудовой сфере"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16 ноября 2017 года № 73/01. Зарегистрировано Департаментом юстиции Карагандинской области 4 декабря 2017 года № 4460. Утратило силу постановлением акимата Карагандинской области от 18 июня 2019 года № 37/02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18.06.2019 № 37/02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за № 11342)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30 мая 2016 года № 37/04 "Об утверждении регламентов государственных услуг в социально-трудовой сфере" (зарегистрировано в Реестре государственной регистрации нормативных правовых актов за № 3882, опубликовано в информационно-правовой системе "Әділет" от 08 июля 2016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регламент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перевода;";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и продление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единицы", утвержденный указанным постановлением, изложить в новой редакции, согласно приложению к настоящему постановлению.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Карагандинской области" принять необходимые меры, вытекающие из настоящего постановления.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Карагандинской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16 ноября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73/01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2016 года №37/04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государственное учреждение "Управление координации занятости и социальных программ Карагандинской области" (далее – услугодатель).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разрешение, переоформленное и продленное разрешение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перевода", утвержденного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за № 11342) (далее – стандарт) (далее – разрешение на привлечение иностранной рабочей силы), либо мотивированный ответ об отказе в оказании государственной услуги по основаниям, предусмотренным пунктом 10 стандарта (далее – отказ).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- электронная и (или) бумажная.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услугодателю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направление заявления в форме электронного документа через портал.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их выполнения: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выдаче разрешения: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предоставляет услугодателю документы согласно пункту 9 стандарта;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регистрирует документы, выдает услугополучателю отрывной талон заявления с указанием даты регистрации и даты получения государственной услуги, фамилии, имени отчества (при его наличии) лица, принявшего документы и соответствующую расписку по форме согласно приложению 7 к стандарту (далее – отрывной талон заявления) и предоставляет документы руководителю услугодателя (не более двадцати минут);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и направляет документы ответственному исполнителю услугодателя (не более тридцати минут);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рассматривает и предоставляет документы на рассмотрение комиссии по выдаче разрешения работодателям на привлечение иностранной рабочей силы Карагандинской области (далее - комиссия) (в течение пяти рабочих дней);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рассматривает и направляет рекомендацию о выдаче разрешения либо об отказе в выдаче разрешения ответственному исполнителю услугодателя (в течение одного рабочего дня);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согласно рекомендации комиссии подготавливает и предоставляет уведомление о принятом решении (далее - уведомление) руководителю услугодателя (не более двух часов);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услугодателя подписывает и направляет уведомление ответственному исполнителю услугодателя (не более тридцати минут);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регистрирует и направляет уведомление услугополучателю (в течение одного рабочего дня), после сдачи (в течение десяти рабочих дней) услугополучателем копий документов, подтверждающих внесение сбора за выдачу разрешения (далее –копии необходимых документов) подготавливает и направляет услугополучателю разрешение, в случае неявки услугополучателя по истечении двух рабочих дней за получением разрешения, исполнитель направляет сотруднику канцелярии услугодателя разрешение (не более тридцати минут);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отправляет разрешение услугополучателю по почте (не более двадцати минут);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переоформлении разрешения: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регистрирует документы, выдает услугополучателю отрывной талон заявления и предоставляет документы руководителю услугодателя (не более двадцати минут);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принимает решение о переоформлении разрешения и направляет документы ответственному исполнителю услугодателя (в течение четырех рабочих дней);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согласно решения руководителя о переоформлении разрешения переоформляет разрешение, подготавливает и предоставляет уведомление о принятом решении (далее – уведомление) руководителю услугодателя (не более двух часов);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и направляет переоформленное разрешение и уведомление исполнителю услугодателя (не более тридцати минут);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регистрирует и выдает услугополучателю уведомление и переоформленное разрешение (в течение одного рабочего дня);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продлении разрешения: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пункту 9 </w:t>
      </w:r>
      <w:r>
        <w:rPr>
          <w:rFonts w:ascii="Times New Roman"/>
          <w:b w:val="false"/>
          <w:i w:val="false"/>
          <w:color w:val="000000"/>
          <w:sz w:val="28"/>
        </w:rPr>
        <w:t>стандарта;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регистрирует документы, выдает услугополучателю отрывной талон заявления и предоставляет документы руководителю услугодателя (не более двадцати минут);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принимает решение о продлении разрешения либо отказа услугодателю и направляет ответственному исполнителю услугодателя (в течение двух рабочих дней);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согласно решения руководителя о продлении разрешения либо отказа услугодателю продлевает разрешение, подготавливает и предоставляет уведомление о принятом решении (далее - уведомление) руководителю услугодателя (не более двух часов);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услугодателя подписывает продленное разрешение, уведомление и направляет ответственному исполнителю услугодателя (не более тридцати минут); 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регистрирует и направляет уведомление услугополучателю (в течение одного рабочего дня), после сдачи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течение десяти рабочих дней) услугополучателем копий документов, подтверждающего внесение сбора за выдачу разрешения (далее – копий документов) подготавливает и направляет услугополучателю продленное разрешение, в случае неявки услугополучателя по истечении двух рабочих дней за получением разрешения, исполнитель направляет сотруднику канцелярии услугодателя разрешение (не более тридцати минут);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отправляет продленное разрешение по почте услугополучателю (не более двадцати минут);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получении разрешения на привлечение иностранной рабочей силы в рамках внутрикорпоративного перевода: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услугополучатель предоставляет услугодателю документы согласно пункту 9 стандарта;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регистрирует документы, выдает услугополучателю отрывной талон заявленияи предоставляет документы руководителю услугодателя (не более двадцати минут);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принимает решение о выдаче разрешения в рамках внутрикорпоративного перевода либо об отказе и направляет документы ответственному исполнителю услугодателя (в течение шести рабочих дней);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рассматривает документы, согласно принятого решения подготавливает уведомление и проект приказа о выдаче разрешения в рамках внутрикорпоративного перевода либо об отказе (далее – приказ) и предоставляет руководителю услугодателя (не более двух часов);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и направляет приказ и уведомление ответственному исполнителю услугодателя (не более тридцати минут);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регистрирует и направляет уведомление и разрешение в рамках внутрикорпоративного перевода сотруднику канцелярии (не более тридцати минут);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регистрирует и выдает услугополучателю уведомление и разрешение (в течение одного рабочего дня);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переоформлении и продлении разрешения на привлечение иностранной рабочей силы в рамках внутрикорпоративного перевода: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регистрирует документы, выдает услугополучателю отрывной талон заявленияи предоставляет документы руководителю услугодателя (не более двадцати минут);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принимает решение о переоформлении или продлении разрешения в рамках внутрикорпоративного перевода и направляет документы ответственному исполнителю услугодателя (в течение четырех рабочих дней);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рассматривает документы, согласно принятого решения подготавливает уведомление и проект приказа (далее – проект приказа) о переоформлении или продлении разрешения в рамках внутрикорпоративного перевода и предоставляет руководителю услугодателя (не более двух часов);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услугодателя подписывает и направляет приказ и уведомление ответственному исполнителю услугодателя (не более тридцати минут);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регистрирует и направляет уведомление и переоформленное или продленное разрешение в рамках внутрикорпоративного перевода сотруднику канцелярии (не более тридцати минут);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регистрирует и выдает услугополучателю уведомление и переоформленное или продленное разрешение (в течение одного рабочего дня).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выдаче разрешения: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регистрирует документы, выдает услугополучателю отрывной талон заявления с указанием даты регистрации и даты получения государственной услуги, фамилии, имени отчества (при его наличии) лица, принявшего документы и соответствующую расписку по форме согласно приложению 7 к стандарту (далее – отрывной талон заявления) и предоставляет документы руководителю услугодателя (не более двадцати минут);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и направляет документы ответственному исполнителю услугодателя (не более тридцати минут);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рассматривает и предоставляет документы на рассмотрение комиссии по выдаче разрешения работодателям на привлечение иностранной рабочей силы Карагандинской области (далее - комиссия) (в течение пяти рабочих дней);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рассматривает и направляет рекомендацию о выдаче разрешения либо об отказе в выдаче разрешения ответственному исполнителю услугодателя (в течение одного рабочего дня);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согласно рекомендации комиссии подготавливает и предоставляет уведомление о принятом решении (далее - уведомление) руководителю услугодателя (не более двух часов);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услугодателя подписывает и направляет уведомление ответственному исполнителю услугодателя (не более тридцати минут);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регистрирует и направляет уведомление услугополучателю (в течение одного рабочего дня), после сдачи (в течение десяти рабочих дней) услугополучателем копий документов, подтверждающих внесение сбора за выдачу разрешения (далее –копии необходимых документов) подготавливает и направляет услугополучателю разрешение, в случае неявки услугополучателя по истечении двух рабочих дней за получением разрешения, исполнитель направляет сотруднику канцелярии услугодателя разрешение (не более тридцати минут);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отправляет разрешение услугополучателю по почте (не более двадцати минут);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переоформлении разрешения: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регистрирует документы, выдает услугополучателю отрывной талон заявления и предоставляет документы руководителю услугодателя (не более двадцати минут);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принимает решение о переоформлении разрешения и направляет документы ответственному исполнителю услугодателя (в течение четырех рабочих дней);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согласно решения руководителя о переоформлении разрешения переоформляет разрешение, подготавливает и предоставляет уведомление о принятом решении (далее – уведомление) руководителю услугодателя (не более двух часов);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и направляет переоформленное разрешение и уведомление исполнителю услугодателя (не более тридцати минут);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регистрирует и выдает услугополучателю уведомление и переоформленное разрешение (в течение одного рабочего дня);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продлении разрешения: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регистрирует документы, выдает услугополучателю отрывной талон заявления и предоставляет документы руководителю услугодателя (не более двадцати минут);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принимает решение о продлении разрешения либо отказа услугодателю и направляет ответственному исполнителю услугодателя (в течение двух рабочих дней);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согласно решения руководителя о продлении разрешения либо отказа услугодателю продлевает разрешение, подготавливает и предоставляет уведомление о принятом решении (далее - уведомление) руководителю услугодателя (не более двух часов);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услугодателя подписывает продленное разрешение, уведомление и направляет ответственному исполнителю услугодателя (не более тридцати минут); 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регистрирует и направляет уведомление услугополучателю (в течение одного рабочего дня), после сдачи (в течение десяти рабочих дней) услугополучателем копий документов, подтверждающего внесение сбора за выдачу разрешения (далее – копий документов) подготавливает и направляет услугополучателю продленное разрешение, в случае неявки услугополучателя по истечении двух рабочих дней за получением разрешения, исполнитель направляет сотруднику канцелярии услугодателя разрешение (не более тридцати минут);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отправляет продленное разрешение по почте услугополучателю (не более двадцати минут);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получении разрешения на привлечение иностранной рабочей силы в рамках внутрикорпоративного перевода: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услугополучатель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регистрирует документы, выдает услугополучателю отрывной талон заявленияи предоставляет документы руководителю услугодателя (не более двадцати минут);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принимает решение о выдаче разрешения в рамках внутрикорпоративного перевода либо об отказе и направляет документы ответственному исполнителю услугодателя (в течение шести рабочих дней);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рассматривает документы, согласно принятого решения подготавливает уведомление и проект приказа о выдаче разрешения в рамках внутрикорпоративного перевода либо об отказе (далее – приказ) и предоставляет руководителю услугодателя (не более двух часов);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и направляет приказ и уведомление ответственному исполнителю услугодателя (не более тридцати минут);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регистрирует и направляет уведомление и разрешение в рамках внутрикорпоративного перевода сотруднику канцелярии (не более тридцати минут);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регистрирует и выдает услугополучателю уведомление и разрешение (в течение одного рабочего дня);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переоформлении и продлении разрешения на привлечение иностранной рабочей силы в рамках внутрикорпоративного перевода: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регистрирует документы, выдает услугополучателю отрывной талон заявленияи предоставляет документы руководителю услугодателя (не более двадцати минут);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принимает решение о переоформлении или продлении разрешения в рамках внутрикорпоративного перевода и направляет документы ответственному исполнителю услугодателя (в течение четырех рабочих дней);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рассматривает документы, согласно принятого решения подготавливает уведомление и проект приказа (далее – проект приказа) о переоформлении или продлении разрешения в рамках внутрикорпоративного перевода и предоставляет руководителю услугодателя (не более двух часов);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услугодателя подписывает и направляет приказ и уведомление ответственному исполнителю услугодателя (не более тридцати минут); 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регистрирует и направляет уведомление и переоформленное или продленное разрешение в рамках внутрикорпоративного перевода сотруднику канцелярии (не более тридцати минут);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регистрирует и выдает услугополучателю уведомление и переоформленное или продленное разрешение (в течение одного рабочего дня).</w:t>
      </w:r>
    </w:p>
    <w:bookmarkEnd w:id="109"/>
    <w:bookmarkStart w:name="z11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услуги через портал: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 и направляет заявление в форме электронного документа (далее – электронный запрос), удостоверенный электронно-цифровой подписью (далее – ЭЦП) услугополучателя и следующие документы согласно пункту 9 стандарта;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индивидуального идентификационного номера (далее – ИИН) и (или) бизнес-идентификационного номера (далее – БИН) и пароля (процесс авторизации) на портале для получения государственной услуги;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(или) БИН и пароль;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имеющимся нарушениями в данных услугополучателя;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регламенте государственной услуги, заполнение формы заявления (запроса), удостоверенного ЭЦП услугополучателя, и сведений, прикрепление электронных копий документов;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в "личном кабинете" услугополучателя отображается сообщение об отказе в запрашиваемой государственной услуге в связи с не подтверждением подлинности ЭЦП услугополучателя;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запроса услугопорлучателя для обработки услугодателем;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ответственный исполнитель услугодателя проверяет соответствие приложенных услугополучателем документов;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ответственным исполнителем услугодателя результата государственной услуги, указанного в регламенте, отправка на подпись руководителю услугодателя;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подписание ЭЦП руководителем услугодателя результата государственной услуги;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условие 4 – услугополучатель после получения уведомления прикрепляет электронные копии гарантийных документов;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8 – ответственный исполнитель услугодателя направляет результат оказания государственной услуги в "личный кабинет" услугополучателя в форме электронного документа, удостоверенного ЭЦП уполномоченного лица услугодателя.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Подробное описание порядка использования информационных систем в процессе оказания государственной услуги через портал приведено в приложении 1 к настоящему регламенту.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процедур (действий)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регламенту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</w:t>
            </w:r>
          </w:p>
        </w:tc>
      </w:tr>
    </w:tbl>
    <w:bookmarkStart w:name="z134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127"/>
    <w:bookmarkStart w:name="z135" w:id="128"/>
    <w:p>
      <w:pPr>
        <w:spacing w:after="0"/>
        <w:ind w:left="0"/>
        <w:jc w:val="left"/>
      </w:pPr>
    </w:p>
    <w:bookmarkEnd w:id="128"/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36" w:id="129"/>
    <w:p>
      <w:pPr>
        <w:spacing w:after="0"/>
        <w:ind w:left="0"/>
        <w:jc w:val="left"/>
      </w:pPr>
    </w:p>
    <w:bookmarkEnd w:id="129"/>
    <w:p>
      <w:pPr>
        <w:spacing w:after="0"/>
        <w:ind w:left="0"/>
        <w:jc w:val="both"/>
      </w:pPr>
      <w:r>
        <w:drawing>
          <wp:inline distT="0" distB="0" distL="0" distR="0">
            <wp:extent cx="72263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</w:t>
            </w:r>
          </w:p>
        </w:tc>
      </w:tr>
    </w:tbl>
    <w:bookmarkStart w:name="z138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 при выдаче разрешения</w:t>
      </w:r>
    </w:p>
    <w:bookmarkEnd w:id="130"/>
    <w:bookmarkStart w:name="z139" w:id="131"/>
    <w:p>
      <w:pPr>
        <w:spacing w:after="0"/>
        <w:ind w:left="0"/>
        <w:jc w:val="left"/>
      </w:pPr>
    </w:p>
    <w:bookmarkEnd w:id="131"/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4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 при переоформлении разрешения</w:t>
      </w:r>
    </w:p>
    <w:bookmarkEnd w:id="132"/>
    <w:bookmarkStart w:name="z141" w:id="133"/>
    <w:p>
      <w:pPr>
        <w:spacing w:after="0"/>
        <w:ind w:left="0"/>
        <w:jc w:val="left"/>
      </w:pPr>
    </w:p>
    <w:bookmarkEnd w:id="133"/>
    <w:p>
      <w:pPr>
        <w:spacing w:after="0"/>
        <w:ind w:left="0"/>
        <w:jc w:val="both"/>
      </w:pPr>
      <w:r>
        <w:drawing>
          <wp:inline distT="0" distB="0" distL="0" distR="0">
            <wp:extent cx="78105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42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 при продлении разрешения</w:t>
      </w:r>
    </w:p>
    <w:bookmarkEnd w:id="134"/>
    <w:bookmarkStart w:name="z143" w:id="135"/>
    <w:p>
      <w:pPr>
        <w:spacing w:after="0"/>
        <w:ind w:left="0"/>
        <w:jc w:val="left"/>
      </w:pPr>
    </w:p>
    <w:bookmarkEnd w:id="135"/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4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 при получении разрешения на привлечение иностранной рабочей силы в рамках внутрикорпоративного перевода</w:t>
      </w:r>
    </w:p>
    <w:bookmarkEnd w:id="136"/>
    <w:bookmarkStart w:name="z145" w:id="137"/>
    <w:p>
      <w:pPr>
        <w:spacing w:after="0"/>
        <w:ind w:left="0"/>
        <w:jc w:val="left"/>
      </w:pPr>
    </w:p>
    <w:bookmarkEnd w:id="137"/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46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 при переоформлении и продлении разрешения на привлечение иностранной рабочей силы в рамках внутрикорпоративного перевода</w:t>
      </w:r>
    </w:p>
    <w:bookmarkEnd w:id="138"/>
    <w:bookmarkStart w:name="z147" w:id="139"/>
    <w:p>
      <w:pPr>
        <w:spacing w:after="0"/>
        <w:ind w:left="0"/>
        <w:jc w:val="left"/>
      </w:pPr>
    </w:p>
    <w:bookmarkEnd w:id="139"/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48" w:id="140"/>
    <w:p>
      <w:pPr>
        <w:spacing w:after="0"/>
        <w:ind w:left="0"/>
        <w:jc w:val="left"/>
      </w:pPr>
    </w:p>
    <w:bookmarkEnd w:id="140"/>
    <w:p>
      <w:pPr>
        <w:spacing w:after="0"/>
        <w:ind w:left="0"/>
        <w:jc w:val="both"/>
      </w:pPr>
      <w:r>
        <w:drawing>
          <wp:inline distT="0" distB="0" distL="0" distR="0">
            <wp:extent cx="76962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