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b3aa2" w14:textId="d1b3a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Карагандинской области от 30 ноября 2016 года № 87/01 "Об утверждении регламента государственной услуги "Приобретение прав на земельные участки, которые находятся в государственной собственности, не требующее проведения торгов (конкурсов, аукционов)"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20 апреля 2017 года № 24/01. Зарегистрировано Департаментом юстиции Карагандинской области 23 мая 2017 года № 4261. Утратило силу постановлением акимата Карагандинской области от 17 июля 2020 года № 44/03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Карагандинской области от 17.07.2020 </w:t>
      </w:r>
      <w:r>
        <w:rPr>
          <w:rFonts w:ascii="Times New Roman"/>
          <w:b w:val="false"/>
          <w:i w:val="false"/>
          <w:color w:val="ff0000"/>
          <w:sz w:val="28"/>
        </w:rPr>
        <w:t>№ 44/03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"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30 ноября 2016 года № 87/01 "Об утверждении регламента государственной услуги "Приобретение прав на земельные участки, которые находятся в государственной собственности, не требующее проведение торгов (конкурсов, аукционов)" (зарегистрирован в Реестре государственной регистрации нормативных правовых актов № 4059, опубликован 28 декабря 2016 года в информационно-правовой системе "Әділет" и 29 декабря 2016 года в газетах "Орталық Қазақстан" № 201 (22 306), "Индустриальная Караганда" № 165-166 (22120-22111))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87/01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"Приобретение прав на земельные участки, которые находятся в государственной собственности, не требующее проведения торгов (конкурсов, аукционов)"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"Приобретение прав на земельные участки, которые находятся в государственной собственности, не требующее проведения торгов (конкурсов, аукционов)" (далее – государственная услуга), оказывается местными исполнительными органами области, районов, городов областного значения, городов районного значения, поселков, сел, сельских округов (далее – услугодатели).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 канцелярию услугодателя.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2.Форма оказания государственной услуги – бумажная.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решение о предоставлении права на земельный участок либо мотивированный отказ в оказании государственной услуги 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"Приобретение прав на земельные участки, которые находятся в государственной собственности, не требующее проведения торгов (конкурсов, аукционов)", утвержденного приказом Министра национальной экономики Республики Казахстан от 30 марта 2016 года № 151 "Об утверждении стандарта государственной услуги "Приобретение прав на земельные участки, которые находятся в государственной собственности, не требующие проведения торгов (конкурсов, аукционов)" (зарегистрированного в Реестре государственной регистрации нормативных правовых актов за № 13652) (далее - Стандарт).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предоставление услугополучателем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 (действий), входящих в состав процесса оказания государственной услуги, длительность выполнения: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с момента подачи услугополучателем необходимых документов осуществляет прием документов и направляет на резолюцию руководителю – 15 минут;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и направляет документы в пределах компетенции на исполнение в уполномоченный орган по земельным отношениям – структурному подразделению местного исполнительного органа области, района и города областного значения (далее – уполномоченный орган) – 1 час;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 рассматривает документы и определяет ответственного исполнителя – 1 час;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установления факта неполноты представленных документов: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уполномоченного органа в сфере земельных отношений (далее - ответственный исполнитель уполномоченного органа) подготавливает мотивированный ответ об отказе в дальнейшем рассмотрении заявления – 2 рабочих дня;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уполномоченного органа подписывает мотивированный ответ об отказе в дальнейшем рассмотрении заявления – 1 час;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случае соответствия документов требованиям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уполномоченного органа готовит материалы для рассмотрения на заседании земельной комиссии, созданной местным исполнительным органом области, района и города областного значения (далее - комиссия) – 10 рабочих дней;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 момента поступления материалов в комиссию, комиссия выносит заключение и передает ответственному исполнителю уполномоченного органа – 5 рабочих дней;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ответственный исполнитель уполномоченного органа на основании заключения комиссии готовит протокол заседания комиссии и направляет услугополучателю на разработку землеустроительного проекта – 5 рабочих дней;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исполнитель уполномоченного органа с момента поступления соответствующего заключения комиссии и предоставления утвержденного землеустроительного проекта, подготавливает проект решения о предоставлении земельного участка на подпись руководителю услугодателя – 7 рабочих дней;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руководитель услугодателя подписывает решение – 1 час;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сотрудник канцелярии услугодателя выдает решение за печатью и подписью руководителя услугодателя – 15 минут.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процедуры (действия) по оказанию государственной услуги, которые служат основанием для начала выполнения следующих процедур (действий):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и направление для исполнения;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ответственного исполнителя для исполнения;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проверка полноты представленных документов, в случае установления факта неполноты представленных документов подготовка мотивированного ответа об отказе в дальнейшем рассмотрении заявления;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подписание мотивированного ответа об отказе в дальнейшем рассмотрении заявления;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направление материалов на рассмотрение комиссии в случае соответствия документов требованиям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вынесение заключения комиссии;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подготовка протокола комиссии;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проекта решения на подписание;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подписание решения;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выдача решения.</w:t>
      </w:r>
    </w:p>
    <w:bookmarkEnd w:id="38"/>
    <w:bookmarkStart w:name="z4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 и уполномоченного органа, которые участвуют в процессе оказания государственной услуги: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уполномоченного органа;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комиссия.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с момента подачи услугополучателем необходимых документов осуществляет прием документов и направляет на резолюцию руководителю – 15 минут;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и направляет документы на исполнение в уполномоченный орган по земельным отношениям, в пределах компетенции – 1 час;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 рассматривает документы и определяет ответственного исполнителя – 1 час;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установления факта неполноты представленных документов: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уполномоченного органа подготавливает мотивированный ответ об отказе в дальнейшем рассмотрении заявления – 2 рабочих дня;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уполномоченного органа подписывает мотивированный ответ об отказе в дальнейшем рассмотрении заявления – 1 час;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случае соответствия документов требованиям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уполномоченного органа направляет материалы на комиссию – 10 рабочих дней;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 момента поступления материалов в комиссию, комиссия выносит заключение и передает ответственному исполнителю уполномоченного органа – 5 рабочих дней;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ответственный исполнитель уполномоченного органа на основании заключения комиссии готовит протокол заседания комиссии и направляет услугополучателю на разработку землеустроительного проекта – 5 рабочих дней;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ответственный исполнитель уполномоченного органа с момента поступления соответствующего заключения комиссии и предоставления утвержденного землеустроительного проекта, подготавливает проект решения о предоставлении земельного участка на подпись руководителю услугодателя – 7 рабочих дней;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руководитель услугодателя подписывает решение – 1 час;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сотрудник канцелярии услугодателя выдает решение за печатью и подписью руководителя услугодателя – 15 минут.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регламенту. Справочник бизнес-процессов оказания государственной услуги размещается на интернет-ресурсе услугодателя.</w:t>
      </w:r>
    </w:p>
    <w:bookmarkEnd w:id="60"/>
    <w:bookmarkStart w:name="z68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Оказание государственной услуги через Государственную корпорацию "Правительство для граждан" и (или) иными услугодателями не предусмотрено.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 в бумажном виде, в связи с чем в процессе оказания государственной услуги информационные системы не используются.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"Приобретение прав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участки,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находятся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собственности, не требующее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торгов (конкурсов,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аукционов)"</w:t>
            </w:r>
          </w:p>
        </w:tc>
      </w:tr>
    </w:tbl>
    <w:bookmarkStart w:name="z72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"Приобретение прав на земельные участки, которые находятся в государственной собственности, не требующее проведения торгов (конкурсов, аукционов)"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5"/>
    <w:p>
      <w:pPr>
        <w:spacing w:after="0"/>
        <w:ind w:left="0"/>
        <w:jc w:val="both"/>
      </w:pPr>
      <w:r>
        <w:drawing>
          <wp:inline distT="0" distB="0" distL="0" distR="0">
            <wp:extent cx="7810500" cy="285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6"/>
    <w:p>
      <w:pPr>
        <w:spacing w:after="0"/>
        <w:ind w:left="0"/>
        <w:jc w:val="both"/>
      </w:pPr>
      <w:r>
        <w:drawing>
          <wp:inline distT="0" distB="0" distL="0" distR="0">
            <wp:extent cx="6642100" cy="186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