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fc52d8" w14:textId="8fc52d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Шускому району на 2017-2018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Шуского районного маслихата Жамбылской области от 17 ноября 2017 года № 19-3. Зарегистрировано Департаментом юстиции Жамбылской области 7 декабря 2017 года № 3617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В тексте документа сохранена пунктуация и орфография оригинала. 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</w:t>
      </w:r>
      <w:r>
        <w:rPr>
          <w:rFonts w:ascii="Times New Roman"/>
          <w:b/>
          <w:i w:val="false"/>
          <w:color w:val="000000"/>
          <w:sz w:val="28"/>
        </w:rPr>
        <w:t xml:space="preserve">РЕШИЛ: 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Шускому району на 2017-2018 годы.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районного маслихата по экономике, финансов, бюджету, налогу, развитию местного самоуправления, природопользованию, промышленности, строительства, транспорта, связи, сельского хозяйства и предпринимательства и рассмотрению проектов договоров по закупу земельных участков и прочего недвижимого имущества.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Жандабаева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Умралиев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Шуского 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ноября 2017 г. за №19-3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Шускому району на 2017-2018 годы Введение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Шуский район – административная единица в юго-западной части Жамбылской области. Образован в 1939 году. Общая площадь района составляет 1 203 030 гектар. Количество жителей 98 000 человек. На территории района 36 населенных пункта объединены в 18 сельских округов и город Шу. Районный центр –село Толе би, расположен в 270 километров от областного центра.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Шуский район специализируется на животноводчестве и растениеводстве, выращивает бахчевые культуры. На производственно-экономическое развитие района влияет его близкое расположение к областному центру.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Северную часть занимают пески Мойынкум, юго-западную часть река Шу. Климат континентальный, зима сравнительно мягкая, лето жаркое. Средние температуры января 6-9 градусов, в июле 23- 26 градусов. Осадков выпадает 150—300 миллиметров в год. 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района с юг на севера протекает река Шу. Земли горно-луговые, лугово-сероземы, лугово болотные. Растут полынь, типчак</w:t>
      </w:r>
      <w:r>
        <w:rPr>
          <w:rFonts w:ascii="Times New Roman"/>
          <w:b w:val="false"/>
          <w:i w:val="false"/>
          <w:color w:val="000000"/>
          <w:sz w:val="28"/>
        </w:rPr>
        <w:t xml:space="preserve"> терискен, осока, камыш, саксаул и другие. Обитают волк, лисица, корсак, ондатра, сурок, сайгак.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из недр земли добываются строительные материалы, песчаные изделия, производятся бетонные кирпичи и так далее.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сельскохозяйственных земель составляет 639 240,6 тысяч гектар, в том числе орошаемая пашня 140 985,04 гектар, 27 446 377 гектар неорошаемой пашни, многолетние насаждения 114 гектар, сенокосы 1847,35 гектар, пастбища 4941966,91 гектар. 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Шуский район граничит с Кордайским, Мойынкумским и Меркенскими районами и Республикой Кыргызстан.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управление пастбищами и их использования.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 начиная ноября 2017 года до конца 2018 года.</w:t>
      </w:r>
    </w:p>
    <w:bookmarkEnd w:id="14"/>
    <w:bookmarkStart w:name="z2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Шуского района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сезонных маршрутов выпаса и прогона сельскохозяйственных животных предлагаемых для владельцев скота по Шускому району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 №</w:t>
            </w:r>
          </w:p>
          <w:bookmarkEnd w:id="2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 би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Өндирис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Қорагаты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Ақтобе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Тасоткел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жол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Шу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Кокқайнар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Бирликустем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Қонаев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Жаңақогам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Далақайнар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Шоқпар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Бәйдибек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 Шолақ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в Шуском районе</w:t>
      </w:r>
    </w:p>
    <w:bookmarkEnd w:id="47"/>
    <w:bookmarkStart w:name="z5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Шуский район расположен в южной части Жамбылской области. Подавляющая часть территории плоская, и только на юге, есть горы и горные хребты киргизских Алатауских гор, восточной части Шокпарские горы. Самая высокая точка находится на юге района (1637 метров). В северной части района находится Мойынкумский район, гребенная и песчаная долина, в средней части района находится река Шу. Юго-западная часть Шуского района граничит с Меркенским районом, а восточная часть граничит с Кордайским районом.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области континентальный, зима умеренно мягкая, лето знойное. Средняя температура воздуха в январе месяце составляет – 6 – 9 °C, а в июле месяце +23-26 °C. Среднегодовое количество осадков составляет 150-300 мм. Районная территория разделена на 18 сельских округов и город Шу.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Основной сельскохозяйственной деятельностью района является земледелье и животноводство. В разновидность которого входит скотоводство, производство мясных и молочных продукций, выращивание зерновых культур. Выращиваются такие разновидности как: пшеница, ячмень, кукуруза, арбуз и так далее в том числе для кормления скота выращиваются многолетние травы. В связи с интенсивным развитием скотоводства в районе возрастает объем использование пастбищных угодий. 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животных в районе в течении года делится на два вида по сезонам. Летний сезон пастбищ начинается в конце апреля - начале мая и заканчивается в конце октября - начале ноября. Зимой крупный рогатый скот содержится за счет кормовых культур, изготовленных из натуральных трави зерновых культур, которые выращены из плодотворных семян на территории района.</w:t>
      </w:r>
    </w:p>
    <w:bookmarkEnd w:id="52"/>
    <w:bookmarkStart w:name="z6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Площади земли Шуского района выделенные по категориям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2"/>
        <w:gridCol w:w="1921"/>
        <w:gridCol w:w="3362"/>
        <w:gridCol w:w="3362"/>
        <w:gridCol w:w="3003"/>
      </w:tblGrid>
      <w:tr>
        <w:trPr>
          <w:trHeight w:val="30" w:hRule="atLeast"/>
        </w:trPr>
        <w:tc>
          <w:tcPr>
            <w:tcW w:w="6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 №</w:t>
            </w:r>
          </w:p>
          <w:bookmarkEnd w:id="54"/>
        </w:tc>
        <w:tc>
          <w:tcPr>
            <w:tcW w:w="1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Категории земли</w:t>
            </w:r>
          </w:p>
        </w:tc>
        <w:tc>
          <w:tcPr>
            <w:tcW w:w="33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Пастбища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Орошенные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5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использование земли для сельскохозяйственных угодий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639240,6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494196,91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27446,77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6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Земельные участки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24382,9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1875,4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7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Промышленность, транспорт, оборона, связь и другие земли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6740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8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9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лесных ресурсов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294914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224323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0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водных ресурсов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1"/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Резервный земельный фонд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202562,4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167035,09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3024,23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Итого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117764,79</w:t>
            </w:r>
          </w:p>
        </w:tc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888742,4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32117</w:t>
            </w:r>
          </w:p>
        </w:tc>
      </w:tr>
    </w:tbl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 земли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находится в Восточно-Сибирской низменности, основная часть территории находится в равномерной плоскости, местами рельеф меняется холмами и неровностями, так же имеются многочисленные мало емкие водоемы.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Особенность рельефа заключается в том, что основную часть окружают заросли и степи. В различных территориях разбросанные малыми деревьями как тополь и карагач, а равнины различаются своими лугами и болотами.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Природные условия Шуского района включая климат, почву и ландшафт идеально подходят для сельскохозяйственной деятельности. Его плодородная земля очень комфортна для использования и получения естественных и высоко производительных результатов при выращивании различных сельскохозяйственных культур.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Микрорельеф, то есть земная поверхность соответствует сложно-системным слоям почвы. Значительная часть поверхности почвы подходит для использования в районе выращивания и уборки сельскохозяйственных культур, обработки почвы и подходит для животноводства, то есть ландшафт очень удобен для механической обработки почв и выращивания сельскохозяйственных продуктов питания.</w:t>
      </w:r>
    </w:p>
    <w:bookmarkEnd w:id="66"/>
    <w:bookmarkStart w:name="z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Растения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землепользования расположена в сухой зоне. На большей части территории растут такие растения как: полынь, верблюжья колючка, болотная трава, камыш, кустарники, и т.д.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естественной растительности для скота распространяется по всему району.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Пастбища в основном представлены такими разновидностями растений как полынно-колючим, полынно-кустарно-злаковым, полынно-овчарничато-камышным, так же полынно-зерновой-кустарниковой растительностью и составляют сложную скрещенную экосистему местной флоры. 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полностью основаны на распределении сельскохозяйственного скота и из-за неравномерного распределения пастбищами на растительном покрове образуются различные виды трав, которые не используются животными в виде пищи. В результате чего это приводит к уменьшению естественных, питательных трав и снижению фертильности пастбищ, что приводит к снижению срока продолжительности эффективного использования. В связи с этим необходимо скорректировать сроки и правила управления пастбищами, сократить время пребывания на пастбищах до одной единицы и заняться посадкой многолетних трав в некоторые часто использующиеся территории района.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представлена таблица шести степных пастбищных угодий на естественных пастбищах.</w:t>
      </w:r>
    </w:p>
    <w:bookmarkEnd w:id="72"/>
    <w:bookmarkStart w:name="z8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таблицы шести степных пастбищных угодий после использования одноразовых пастбищ с учетом календарных графигов использования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2"/>
        <w:gridCol w:w="2003"/>
        <w:gridCol w:w="2003"/>
        <w:gridCol w:w="2003"/>
        <w:gridCol w:w="2003"/>
        <w:gridCol w:w="2003"/>
        <w:gridCol w:w="2003"/>
      </w:tblGrid>
      <w:tr>
        <w:trPr>
          <w:trHeight w:val="30" w:hRule="atLeast"/>
        </w:trPr>
        <w:tc>
          <w:tcPr>
            <w:tcW w:w="2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74"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5"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по30.09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6"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по30.09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7"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по30.09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8"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по21.08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по30.09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9"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по30.09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  <w:tr>
        <w:trPr>
          <w:trHeight w:val="30" w:hRule="atLeast"/>
        </w:trPr>
        <w:tc>
          <w:tcPr>
            <w:tcW w:w="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0"/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Отдых пастбища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(выгон не производится)</w:t>
            </w:r>
          </w:p>
        </w:tc>
        <w:tc>
          <w:tcPr>
            <w:tcW w:w="2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по10.11.</w:t>
            </w:r>
          </w:p>
        </w:tc>
      </w:tr>
    </w:tbl>
    <w:bookmarkStart w:name="z9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81"/>
    <w:bookmarkStart w:name="z9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Гидрография и полив</w:t>
      </w:r>
    </w:p>
    <w:bookmarkEnd w:id="82"/>
    <w:bookmarkStart w:name="z9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Гидрографы района основаны на реки Шу и озерах с мелководными лагунами и водоемами. В число этих водоемов входят и большие озера такие как: Алтай, Қорагаты, Тасоткель, Байкуты, Унгирли, Буланбай, Кокозек, Алтай, Теректи, Шатыркул и другие.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Многие из озер имеют небольшую площадь и, следовательно, имеют меньшую глубину. Объем воды, площадь и глубина озера варьируются в зависимости от количества осадков.</w:t>
      </w:r>
    </w:p>
    <w:bookmarkEnd w:id="84"/>
    <w:bookmarkStart w:name="z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дополнение к природным источникам воды на территории Шуского района используются 29 озер, а также используются апаны (ручные водоемы) для водопоя животных.</w:t>
      </w:r>
    </w:p>
    <w:bookmarkEnd w:id="85"/>
    <w:bookmarkStart w:name="z9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заключение можно отметить, что источники орошения и ручные водоемы полностью удовлетворяют потребности воды животными в данном районе.</w:t>
      </w:r>
    </w:p>
    <w:bookmarkEnd w:id="86"/>
    <w:bookmarkStart w:name="z10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Геоботаника пастбищ</w:t>
      </w:r>
    </w:p>
    <w:bookmarkEnd w:id="87"/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 НПЦзем" на 1980-2012 годы. Средний урожай сухой массы пастбищ составляет 3,3 центнер за гектар по размеру корма - при -1,5 центнер за гектар. Суммируя это, мы можем рассчитать вес кормовой единицы в районе: 1,5 * 224 956 гектар = 337434 центнера корма.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89"/>
    <w:bookmarkStart w:name="z10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Мощность пастбищ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одна голова): крупный рогатый скот - 4 килограмм, мелкий рогатый скот - 2 килограмм, лошадь - 6 килограмм.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в один день корма для животных, продолжительность пастбищного периода.</w:t>
      </w:r>
    </w:p>
    <w:bookmarkEnd w:id="91"/>
    <w:bookmarkStart w:name="z10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то есть сухая масса 3,3 центнера с гектара, продолжительность 180 дней, даты начала одного из выпаса скота пастбища, необходима 4 килограмм зеленой пищи на всех этапах требуется 4 * 180 = 720 килограмм или 7,2 центнер.</w:t>
      </w:r>
    </w:p>
    <w:bookmarkEnd w:id="92"/>
    <w:bookmarkStart w:name="z10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3"/>
        <w:gridCol w:w="1606"/>
        <w:gridCol w:w="2493"/>
        <w:gridCol w:w="1607"/>
        <w:gridCol w:w="2493"/>
        <w:gridCol w:w="1608"/>
      </w:tblGrid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 №</w:t>
            </w:r>
          </w:p>
          <w:bookmarkEnd w:id="94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 района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сельскохозяйственных животных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захоронения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5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 би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6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Өндирис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7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Қорагаты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8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Ақтобе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9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00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Тасоткел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01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жол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02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Шу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03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Кокқайнар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04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05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Бирликустем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06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Д.Қонаев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07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Жаңақогам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08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Далақайнар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09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Шоқпар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10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11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 Шолақ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12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13"/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Шу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128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численности поголовья сельскохозяйственных животных с указанием их владельцев – пастбище пользователей, физических и (или) юридических лиц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2"/>
        <w:gridCol w:w="4"/>
        <w:gridCol w:w="2766"/>
        <w:gridCol w:w="866"/>
        <w:gridCol w:w="1796"/>
        <w:gridCol w:w="1796"/>
        <w:gridCol w:w="2105"/>
        <w:gridCol w:w="2105"/>
      </w:tblGrid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1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 би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Қорагаты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Ақтобе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"Самат"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Сабралиев Н.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"Кунту баба"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Тасоткел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"Айтқұл"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ответственности "Тасоткел"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жол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"Мирсадык"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3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 Шу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"Бектыбай"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ответственности "Белбасар Шу"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4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Кокқайнар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5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6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Бирликустем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27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Д.Қонаев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ответственности "Нур 2000"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ответственности "Аккудык 2000"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7978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8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Жаңакогам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9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Далақайнар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Қ.Құсаинов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30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Шоқпар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31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Бәйдибек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32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 Шолақ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23112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33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34"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Шу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Итого: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10131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34193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241701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322600</w:t>
            </w:r>
          </w:p>
        </w:tc>
      </w:tr>
    </w:tbl>
    <w:bookmarkStart w:name="z17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количестве гуртов, отар, табунов, сформированных по видам и половозрастным группам сельскохозяйственных животных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40"/>
        <w:gridCol w:w="1435"/>
        <w:gridCol w:w="2041"/>
        <w:gridCol w:w="1680"/>
        <w:gridCol w:w="2041"/>
        <w:gridCol w:w="2773"/>
        <w:gridCol w:w="290"/>
      </w:tblGrid>
      <w:tr>
        <w:trPr>
          <w:trHeight w:val="30" w:hRule="atLeast"/>
        </w:trPr>
        <w:tc>
          <w:tcPr>
            <w:tcW w:w="2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 №</w:t>
            </w:r>
          </w:p>
          <w:bookmarkEnd w:id="136"/>
        </w:tc>
        <w:tc>
          <w:tcPr>
            <w:tcW w:w="14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Округов района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 рогатого скота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7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 би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8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9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Қорагаты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0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Ақтобе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1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42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Тасоткел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43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жол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44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Ески- Шу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45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Кокқайнар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46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47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Бирликүстем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48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Д.Қонаев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49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Жаңақогам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50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Далақайнар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51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Шоқпар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52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53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 Шолақ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54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Сведений о формировании поголовья сельскохозяйственных животных для выпаса на отгонных пастбищах по Шускому району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7"/>
        <w:gridCol w:w="1613"/>
        <w:gridCol w:w="1303"/>
        <w:gridCol w:w="1470"/>
        <w:gridCol w:w="329"/>
        <w:gridCol w:w="1053"/>
        <w:gridCol w:w="803"/>
        <w:gridCol w:w="1471"/>
        <w:gridCol w:w="1471"/>
        <w:gridCol w:w="608"/>
        <w:gridCol w:w="608"/>
        <w:gridCol w:w="552"/>
        <w:gridCol w:w="552"/>
      </w:tblGrid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П/н, №</w:t>
            </w:r>
          </w:p>
          <w:bookmarkEnd w:id="156"/>
        </w:tc>
        <w:tc>
          <w:tcPr>
            <w:tcW w:w="16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</w:tc>
        <w:tc>
          <w:tcPr>
            <w:tcW w:w="14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 (пастбищные и сенокосные угодий)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 у населения и агро формирования</w:t>
            </w:r>
          </w:p>
        </w:tc>
        <w:tc>
          <w:tcPr>
            <w:tcW w:w="8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Необходимое пастбища для единицы гектар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нормативу необходимое пастбища, гектар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Необходимое пастбища,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дополнительно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запаса (гектар)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арендованных земель (гектар)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Сезонное пастбища (гектар)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 пастбища 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7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8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ТӨЛЕ БИ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5 625,0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28 578,0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31 676,4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350,6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3 042,0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350,6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32 027,0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5 625,0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2 274,4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42 306,0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49 978,4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3 043,4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2 237,4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3 072,4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2 237,4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52 215,8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5 625,0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84 242,8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81 654,8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59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КОРАГАТЫ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10 942,5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6 103,5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8 800,0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13 839,6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3 427,6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14 424,6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13 272,7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4 975,7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16 060,0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41 617,1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23 427,8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12 402,7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4 258,7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5 772,0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12 402,7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4 258,7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45 875,8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13 384,7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4 843,7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15 120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60 300,4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55 456,7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60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ОНДИРИС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21 112,0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19315,9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32 428,0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52 105,4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17 263,4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52 850,4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21 112,0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6 423,0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13 332,0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71 552,2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50 613,2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11 229,7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4 883,0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12 961,0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4 763,9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15 993,6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77 830,2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15 993,6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36 313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130 680,6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123 657,6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61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АКТОБЕ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61 459,0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50 198,0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27 060,0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52 740,3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2 365,8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1 491,3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17 837,6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2 365,8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1 491,3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54 231,6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18 694,1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8 918,2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64 185,0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79 715,2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19 276,4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14 277,8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7 105,2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2 206,3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16 484,1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7 880,2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87 595,4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18 849,9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9 371,5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26 201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141 827,0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132 455,5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2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АЛГА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14 525,3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5 957,0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8 470,0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12 256,6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12 407,6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10 434,0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5 324,0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3 212,0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6 430,4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7 964,0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4 129,0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4 823,0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2 444,0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1 176,0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10 408,0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5 305,0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11 735,4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11 023,0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5 456,0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24 143,0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18 687,0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63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ТАСОТКЕЛЬ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7 518,0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18 084,0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28 516,0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3 508,0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9 350,0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3 508,0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30 515,0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3 731,0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1 485,0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10 396,6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2 752,0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2 223,0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3 730,8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10 864,6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7 238,8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2 467,0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9 690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41 379,6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38 912,6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64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 ЖОЛ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64 719,0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52 754,0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7 777,0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54 829,8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17679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38 893,8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9 386,0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56 056,8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13 136,0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6 489,0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11 880,0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37 653,8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22 426,8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6 780,4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2 935,0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7 540,0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3 817,6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10 598,0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4 193,0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41 846,8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12 601,0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5 420,0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30 962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97 903,6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92 483,6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65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ЕСКИ ШУ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69 660,0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54 952,0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7 964,0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35 118,2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23 641,2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5 707,0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37 312,2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25 696,0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12 554,0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35 924,8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39 795,8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8 372,0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24 298,0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11 915,0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25 238,0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48 409,8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27 782,0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14 679,0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30 664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85 722,0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71 043,0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66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КОККАЙНАР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69 986,0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55 880,0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12 947,0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66 305,2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2 124,0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42 341,2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12 298,0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2 124,0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67 586,2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13 234,3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5 220,0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4 279,0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5 265,8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3 902,8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10 350,3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4 897,0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2 171,0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2 615,0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12 965,3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5 087,0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10 352,8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15 089,3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6 368,0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23 699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77 939,0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71 571,0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67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АКСУ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45 789,0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34 654,0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18 084,0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45 281,0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4 013,0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23 683,0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7 527,0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4 013,0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49 294,0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12 068,0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4 271,0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-4 264,0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10 748,0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4 264,0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1 090,0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11 838,0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4 264,0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16 274,0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8 277,0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12 988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49 294,0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41 017,0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68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БИРЛИКУСТЕМ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74 491,0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58 287,0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13 398,0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39 356,0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4 031,0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3 482,0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23 551,0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5 889,0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4 031,0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3 482,0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42 838,0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22 828,2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12 997,2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12 012,0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21 540,2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17 900,2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10 696,2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1 911,0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18 978,2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1 997,0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36 878,4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12 693,2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24 705,2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40 909,4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16 175,2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22 424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67 543,2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51 368,0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69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КОНАЕВА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51 347,0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28 437,0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10 351,0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31 437,4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1 581,0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14 722,4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7 618,0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1 581,0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32 691,4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15 367,0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7 179,0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2 761,0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17 398,6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9683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21 302,6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8 044,0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4 017,0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15 039,8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3 142,0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23 083,8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7 159,0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24 557,6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24 664,8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8 413,0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18 191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57 249,0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48 836,0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70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 КОГАМ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67 318,8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50 740,0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22 990,0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54 676,8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3 517,0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2 518,0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23 284,8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10 920,0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3 517,0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2 518,0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57 194,8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15 266,0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5 369,0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-3 627,0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14 578,0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5 027,0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40 923,0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55 501,0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5 277,0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59 018,0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7 795,0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13 664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58 844,8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51 049,8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71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ДАЛАКАЙНАР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60 123,0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42 680,0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6 435,0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27 449,0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14 245,0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8 554,0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6 027,8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45 065,0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57 668,0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12 105,8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60 059,0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7 863,0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12 065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41 339,8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33 476,8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72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ШОҚПАР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18 744,0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157 761,0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6 435,0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27 449,0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14 245,0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8 554,0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6 027,8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15 776,0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28 379,0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12 105,8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7 863,0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12 065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41 339,8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33 476,8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73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ДУЛАТ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6 435,0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27 449,0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14 245,0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8 554,0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11, 0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6 027,8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11 634,0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13 315,0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12 105,8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15 706,0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7 863,0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12 065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41 339,8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33 476,8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74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БАЛУЫН ШОЛАК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3 362,0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6 435,0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27 449,0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14 245,0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8 554,0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29 234,0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6 027,8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52 100,0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64 703,0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12 105,8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67 094,0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7 863,0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12 065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41 339,8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33 476,8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75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БЕРЛИК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4 838,0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26 026,0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41 430,0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5 775,0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11 414,0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5869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43 215,0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6 027,8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9 028,8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52 100,0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64 703,0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4347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12 105,8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65 094,0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7 863,0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10 216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55 320,8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47 457,8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76"/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ШУ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2 300,0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1 681,0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3 300,0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1 515,0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1 391,0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1 785,0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3 300,0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сельскохозяйственных земель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18 410,0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6 303,0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4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-6 078,0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 том числе: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Крестьянские хозяйства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3 894,0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государственные юридические лица (акционерные общества, товарищества с ограниченной ответственности, производственные кооперативы и другие)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52 100,0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2 184,0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64 703,0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6 078,0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ВСЕГО: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66 094,0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7 863,0</w:t>
            </w:r>
          </w:p>
        </w:tc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300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3 300,0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-4 563,0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0,0</w:t>
            </w:r>
          </w:p>
        </w:tc>
      </w:tr>
    </w:tbl>
    <w:bookmarkStart w:name="z42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Особенностей выпаса сельскохозяйственных животных на культурных и аридных пастбищах</w:t>
      </w:r>
    </w:p>
    <w:bookmarkEnd w:id="177"/>
    <w:bookmarkStart w:name="z42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 оборота;</w:t>
      </w:r>
    </w:p>
    <w:bookmarkEnd w:id="178"/>
    <w:bookmarkStart w:name="z42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Почва-зависит от климатического региона, видов сельскохозяйственных животных, а также от пастбище оборота;</w:t>
      </w:r>
    </w:p>
    <w:bookmarkEnd w:id="179"/>
    <w:bookmarkStart w:name="z42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-степной -180-200 дней,</w:t>
      </w:r>
    </w:p>
    <w:bookmarkEnd w:id="180"/>
    <w:bookmarkStart w:name="z43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-пустынной 150-180 дней,</w:t>
      </w:r>
    </w:p>
    <w:bookmarkEnd w:id="181"/>
    <w:bookmarkStart w:name="z43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182"/>
    <w:bookmarkStart w:name="z432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</w:t>
      </w:r>
    </w:p>
    <w:bookmarkEnd w:id="183"/>
    <w:bookmarkStart w:name="z43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Шуском районе не имеются сервитуты в пастбищах для прогона скота, в проведении стокотопрогонных трасс необходимости нет. </w:t>
      </w:r>
    </w:p>
    <w:bookmarkEnd w:id="18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