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d1e4" w14:textId="bc3d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Т.Рыскулова Жамбылской области от 27 февраля 2017 года № 46. Зарегистрировано Департаментом юстиции Жамбылской области 7 марта 2017 года № 3339. Утратило силу постановлением акимата района Т.Рыскулова Жамбылской области от 29 марта 2018 года № 144</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района Т.Рыскулова Жамбылской области от 29.03.2018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района Т.Рыскулова </w:t>
      </w:r>
      <w:r>
        <w:rPr>
          <w:rFonts w:ascii="Times New Roman"/>
          <w:b/>
          <w:i w:val="false"/>
          <w:color w:val="000000"/>
          <w:sz w:val="28"/>
        </w:rPr>
        <w:t>ПОСТАНОВЛЯЕТ:</w:t>
      </w:r>
    </w:p>
    <w:bookmarkEnd w:id="1"/>
    <w:bookmarkStart w:name="z7"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bookmarkEnd w:id="2"/>
    <w:bookmarkStart w:name="z8" w:id="3"/>
    <w:p>
      <w:pPr>
        <w:spacing w:after="0"/>
        <w:ind w:left="0"/>
        <w:jc w:val="both"/>
      </w:pPr>
      <w:r>
        <w:rPr>
          <w:rFonts w:ascii="Times New Roman"/>
          <w:b w:val="false"/>
          <w:i w:val="false"/>
          <w:color w:val="000000"/>
          <w:sz w:val="28"/>
        </w:rPr>
        <w:t>
      2. Аппарату акима района Т.Рыскулова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10"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района Т.Рыскулова;</w:t>
      </w:r>
    </w:p>
    <w:bookmarkEnd w:id="6"/>
    <w:bookmarkStart w:name="z12"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3" w:id="8"/>
    <w:p>
      <w:pPr>
        <w:spacing w:after="0"/>
        <w:ind w:left="0"/>
        <w:jc w:val="both"/>
      </w:pPr>
      <w:r>
        <w:rPr>
          <w:rFonts w:ascii="Times New Roman"/>
          <w:b w:val="false"/>
          <w:i w:val="false"/>
          <w:color w:val="000000"/>
          <w:sz w:val="28"/>
        </w:rPr>
        <w:t xml:space="preserve">
      3. Признать утратившим силу постановление акимата района Т.Рыскулова от 14 марта 2016 года </w:t>
      </w:r>
      <w:r>
        <w:rPr>
          <w:rFonts w:ascii="Times New Roman"/>
          <w:b w:val="false"/>
          <w:i w:val="false"/>
          <w:color w:val="000000"/>
          <w:sz w:val="28"/>
        </w:rPr>
        <w:t>№57</w:t>
      </w:r>
      <w:r>
        <w:rPr>
          <w:rFonts w:ascii="Times New Roman"/>
          <w:b w:val="false"/>
          <w:i w:val="false"/>
          <w:color w:val="000000"/>
          <w:sz w:val="28"/>
        </w:rPr>
        <w:t xml:space="preserve"> "Об утверждении Методики ежегодной оценки деятельности административных государственных служащих корпуса "Б" (зарегистрировано в Реестре государственной регистрации нормативных правовых актов </w:t>
      </w:r>
      <w:r>
        <w:rPr>
          <w:rFonts w:ascii="Times New Roman"/>
          <w:b w:val="false"/>
          <w:i w:val="false"/>
          <w:color w:val="000000"/>
          <w:sz w:val="28"/>
        </w:rPr>
        <w:t>№3016</w:t>
      </w:r>
      <w:r>
        <w:rPr>
          <w:rFonts w:ascii="Times New Roman"/>
          <w:b w:val="false"/>
          <w:i w:val="false"/>
          <w:color w:val="000000"/>
          <w:sz w:val="28"/>
        </w:rPr>
        <w:t>, опубликовано в газете "Кулан Таны" 12 апреля 2016 года, №30-31 (7182-7183).</w:t>
      </w:r>
    </w:p>
    <w:bookmarkEnd w:id="8"/>
    <w:bookmarkStart w:name="z14" w:id="9"/>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руководителя аппарата акима района Муратбека Токсанбаевича Умирзакова. </w:t>
      </w:r>
    </w:p>
    <w:bookmarkEnd w:id="9"/>
    <w:bookmarkStart w:name="z15" w:id="10"/>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района Т.Рыскулова от</w:t>
            </w:r>
            <w:r>
              <w:br/>
            </w:r>
            <w:r>
              <w:rPr>
                <w:rFonts w:ascii="Times New Roman"/>
                <w:b w:val="false"/>
                <w:i w:val="false"/>
                <w:color w:val="000000"/>
                <w:sz w:val="20"/>
              </w:rPr>
              <w:t>"27" февраля 2017 года № 46</w:t>
            </w:r>
          </w:p>
        </w:tc>
      </w:tr>
    </w:tbl>
    <w:bookmarkStart w:name="z18" w:id="1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служащие корпуса "Б").</w:t>
      </w:r>
    </w:p>
    <w:bookmarkEnd w:id="13"/>
    <w:bookmarkStart w:name="z21" w:id="14"/>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4"/>
    <w:bookmarkStart w:name="z22" w:id="15"/>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5"/>
    <w:bookmarkStart w:name="z23" w:id="16"/>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6"/>
    <w:bookmarkStart w:name="z24" w:id="17"/>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7"/>
    <w:bookmarkStart w:name="z25" w:id="18"/>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8"/>
    <w:bookmarkStart w:name="z26" w:id="19"/>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9"/>
    <w:bookmarkStart w:name="z27" w:id="20"/>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20"/>
    <w:bookmarkStart w:name="z28" w:id="21"/>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21"/>
    <w:bookmarkStart w:name="z29" w:id="22"/>
    <w:p>
      <w:pPr>
        <w:spacing w:after="0"/>
        <w:ind w:left="0"/>
        <w:jc w:val="both"/>
      </w:pPr>
      <w:r>
        <w:rPr>
          <w:rFonts w:ascii="Times New Roman"/>
          <w:b w:val="false"/>
          <w:i w:val="false"/>
          <w:color w:val="000000"/>
          <w:sz w:val="28"/>
        </w:rPr>
        <w:t>
      Для руководителей районных исполнительных органов, финансируемых из местного бюджета, оценка проводится акимом района либо по его уполномочию одним из его заместителей, для руководителей структурных подразделений аппарата акима района – руководителем аппарата акима района.</w:t>
      </w:r>
    </w:p>
    <w:bookmarkEnd w:id="22"/>
    <w:bookmarkStart w:name="z30" w:id="23"/>
    <w:p>
      <w:pPr>
        <w:spacing w:after="0"/>
        <w:ind w:left="0"/>
        <w:jc w:val="both"/>
      </w:pPr>
      <w:r>
        <w:rPr>
          <w:rFonts w:ascii="Times New Roman"/>
          <w:b w:val="false"/>
          <w:i w:val="false"/>
          <w:color w:val="000000"/>
          <w:sz w:val="28"/>
        </w:rPr>
        <w:t>
      5. Годовая оценка складывается из:</w:t>
      </w:r>
    </w:p>
    <w:bookmarkEnd w:id="23"/>
    <w:bookmarkStart w:name="z31" w:id="24"/>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4"/>
    <w:bookmarkStart w:name="z32" w:id="25"/>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5"/>
    <w:bookmarkStart w:name="z33" w:id="26"/>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акима района.</w:t>
      </w:r>
    </w:p>
    <w:bookmarkEnd w:id="26"/>
    <w:bookmarkStart w:name="z34" w:id="27"/>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является руководитель аппарата акима района, за исключением заместителей акима района, руководителя аппарата акима района, акимов сельских округов и руководителей районных исполнительных органов, финансируемых из местного бюджета, для которых председателем Комиссии является аким района.</w:t>
      </w:r>
    </w:p>
    <w:bookmarkEnd w:id="27"/>
    <w:bookmarkStart w:name="z35" w:id="28"/>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8"/>
    <w:bookmarkStart w:name="z36" w:id="29"/>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9"/>
    <w:bookmarkStart w:name="z37" w:id="30"/>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30"/>
    <w:bookmarkStart w:name="z38" w:id="31"/>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31"/>
    <w:bookmarkStart w:name="z39" w:id="32"/>
    <w:p>
      <w:pPr>
        <w:spacing w:after="0"/>
        <w:ind w:left="0"/>
        <w:jc w:val="both"/>
      </w:pPr>
      <w:r>
        <w:rPr>
          <w:rFonts w:ascii="Times New Roman"/>
          <w:b w:val="false"/>
          <w:i w:val="false"/>
          <w:color w:val="000000"/>
          <w:sz w:val="28"/>
        </w:rPr>
        <w:t>
      Секретарем Комиссии по оценке является сотрудник подразделения службы управления персоналом аппарата акима района. Секретарь Комиссии по оценке не принимает участие в голосовании.</w:t>
      </w:r>
    </w:p>
    <w:bookmarkEnd w:id="32"/>
    <w:bookmarkStart w:name="z40" w:id="33"/>
    <w:p>
      <w:pPr>
        <w:spacing w:after="0"/>
        <w:ind w:left="0"/>
        <w:jc w:val="left"/>
      </w:pPr>
      <w:r>
        <w:rPr>
          <w:rFonts w:ascii="Times New Roman"/>
          <w:b/>
          <w:i w:val="false"/>
          <w:color w:val="000000"/>
        </w:rPr>
        <w:t xml:space="preserve"> Глава 2. Составление индивидуального плана работы</w:t>
      </w:r>
    </w:p>
    <w:bookmarkEnd w:id="33"/>
    <w:bookmarkStart w:name="z41" w:id="34"/>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4"/>
    <w:bookmarkStart w:name="z42" w:id="35"/>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5"/>
    <w:bookmarkStart w:name="z43" w:id="36"/>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6"/>
    <w:bookmarkStart w:name="z44" w:id="37"/>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7"/>
    <w:bookmarkStart w:name="z45" w:id="38"/>
    <w:p>
      <w:pPr>
        <w:spacing w:after="0"/>
        <w:ind w:left="0"/>
        <w:jc w:val="left"/>
      </w:pPr>
      <w:r>
        <w:rPr>
          <w:rFonts w:ascii="Times New Roman"/>
          <w:b/>
          <w:i w:val="false"/>
          <w:color w:val="000000"/>
        </w:rPr>
        <w:t xml:space="preserve"> Глава 3. Подготовка к проведению оценки</w:t>
      </w:r>
    </w:p>
    <w:bookmarkEnd w:id="38"/>
    <w:bookmarkStart w:name="z46" w:id="39"/>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9"/>
    <w:bookmarkStart w:name="z47" w:id="40"/>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40"/>
    <w:bookmarkStart w:name="z48" w:id="41"/>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41"/>
    <w:bookmarkStart w:name="z49" w:id="42"/>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42"/>
    <w:bookmarkStart w:name="z50" w:id="43"/>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43"/>
    <w:bookmarkStart w:name="z51" w:id="44"/>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4"/>
    <w:bookmarkStart w:name="z52" w:id="45"/>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5"/>
    <w:bookmarkStart w:name="z53" w:id="46"/>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6"/>
    <w:bookmarkStart w:name="z54" w:id="47"/>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7"/>
    <w:bookmarkStart w:name="z55" w:id="48"/>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8"/>
    <w:bookmarkStart w:name="z56" w:id="49"/>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9"/>
    <w:bookmarkStart w:name="z57" w:id="50"/>
    <w:p>
      <w:pPr>
        <w:spacing w:after="0"/>
        <w:ind w:left="0"/>
        <w:jc w:val="both"/>
      </w:pPr>
      <w:r>
        <w:rPr>
          <w:rFonts w:ascii="Times New Roman"/>
          <w:b w:val="false"/>
          <w:i w:val="false"/>
          <w:color w:val="000000"/>
          <w:sz w:val="28"/>
        </w:rPr>
        <w:t>
      21. К нарушениям трудовой дисциплины относятся:</w:t>
      </w:r>
    </w:p>
    <w:bookmarkEnd w:id="50"/>
    <w:bookmarkStart w:name="z58" w:id="51"/>
    <w:p>
      <w:pPr>
        <w:spacing w:after="0"/>
        <w:ind w:left="0"/>
        <w:jc w:val="both"/>
      </w:pPr>
      <w:r>
        <w:rPr>
          <w:rFonts w:ascii="Times New Roman"/>
          <w:b w:val="false"/>
          <w:i w:val="false"/>
          <w:color w:val="000000"/>
          <w:sz w:val="28"/>
        </w:rPr>
        <w:t>
      1) опоздания на работу без уважительной причины;</w:t>
      </w:r>
    </w:p>
    <w:bookmarkEnd w:id="51"/>
    <w:bookmarkStart w:name="z59" w:id="52"/>
    <w:p>
      <w:pPr>
        <w:spacing w:after="0"/>
        <w:ind w:left="0"/>
        <w:jc w:val="both"/>
      </w:pPr>
      <w:r>
        <w:rPr>
          <w:rFonts w:ascii="Times New Roman"/>
          <w:b w:val="false"/>
          <w:i w:val="false"/>
          <w:color w:val="000000"/>
          <w:sz w:val="28"/>
        </w:rPr>
        <w:t>
      2) нарушения служащими служебной этики.</w:t>
      </w:r>
    </w:p>
    <w:bookmarkEnd w:id="52"/>
    <w:bookmarkStart w:name="z60" w:id="53"/>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53"/>
    <w:bookmarkStart w:name="z61" w:id="54"/>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54"/>
    <w:bookmarkStart w:name="z62" w:id="55"/>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5"/>
    <w:bookmarkStart w:name="z63" w:id="56"/>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6"/>
    <w:bookmarkStart w:name="z64" w:id="57"/>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7"/>
    <w:bookmarkStart w:name="z65" w:id="58"/>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8"/>
    <w:bookmarkStart w:name="z66" w:id="59"/>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9"/>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628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99"/>
        <w:gridCol w:w="1376"/>
        <w:gridCol w:w="1425"/>
      </w:tblGrid>
      <w:tr>
        <w:trPr>
          <w:trHeight w:val="30" w:hRule="atLeast"/>
        </w:trPr>
        <w:tc>
          <w:tcPr>
            <w:tcW w:w="9499" w:type="dxa"/>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где:</w:t>
            </w:r>
          </w:p>
          <w:bookmarkEnd w:id="61"/>
        </w:tc>
        <w:tc>
          <w:tcPr>
            <w:tcW w:w="1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9" w:type="dxa"/>
            <w:tcBorders/>
            <w:tcMar>
              <w:top w:w="15" w:type="dxa"/>
              <w:left w:w="15" w:type="dxa"/>
              <w:bottom w:w="15" w:type="dxa"/>
              <w:right w:w="15" w:type="dxa"/>
            </w:tcMar>
            <w:vAlign w:val="center"/>
          </w:tcPr>
          <w:bookmarkStart w:name="z69" w:id="62"/>
          <w:p>
            <w:pPr>
              <w:spacing w:after="20"/>
              <w:ind w:left="20"/>
              <w:jc w:val="both"/>
            </w:pPr>
          </w:p>
          <w:bookmarkEnd w:id="62"/>
          <w:p>
            <w:pPr>
              <w:spacing w:after="20"/>
              <w:ind w:left="20"/>
              <w:jc w:val="both"/>
            </w:pPr>
            <w:r>
              <w:drawing>
                <wp:inline distT="0" distB="0" distL="0" distR="0">
                  <wp:extent cx="939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оценка;</w:t>
            </w:r>
          </w:p>
        </w:tc>
      </w:tr>
      <w:tr>
        <w:trPr>
          <w:trHeight w:val="30" w:hRule="atLeast"/>
        </w:trPr>
        <w:tc>
          <w:tcPr>
            <w:tcW w:w="9499" w:type="dxa"/>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а</w:t>
            </w:r>
          </w:p>
          <w:bookmarkEnd w:id="63"/>
        </w:tc>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поощрительные баллы;</w:t>
            </w:r>
          </w:p>
        </w:tc>
      </w:tr>
      <w:tr>
        <w:trPr>
          <w:trHeight w:val="30" w:hRule="atLeast"/>
        </w:trPr>
        <w:tc>
          <w:tcPr>
            <w:tcW w:w="9499" w:type="dxa"/>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в</w:t>
            </w:r>
          </w:p>
          <w:bookmarkEnd w:id="64"/>
        </w:tc>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bl>
    <w:bookmarkStart w:name="z72" w:id="65"/>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65"/>
    <w:tbl>
      <w:tblPr>
        <w:tblW w:w="0" w:type="auto"/>
        <w:tblCellSpacing w:w="0" w:type="auto"/>
        <w:tblBorders>
          <w:top w:val="none"/>
          <w:left w:val="none"/>
          <w:bottom w:val="none"/>
          <w:right w:val="none"/>
          <w:insideH w:val="none"/>
          <w:insideV w:val="none"/>
        </w:tblBorders>
      </w:tblPr>
      <w:tblGrid>
        <w:gridCol w:w="8562"/>
        <w:gridCol w:w="1385"/>
        <w:gridCol w:w="2353"/>
      </w:tblGrid>
      <w:tr>
        <w:trPr>
          <w:trHeight w:val="30" w:hRule="atLeast"/>
        </w:trPr>
        <w:tc>
          <w:tcPr>
            <w:tcW w:w="8562" w:type="dxa"/>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менее 80 баллов</w:t>
            </w:r>
          </w:p>
          <w:bookmarkEnd w:id="66"/>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8562" w:type="dxa"/>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от 80 до 105 (включительно) баллов</w:t>
            </w:r>
          </w:p>
          <w:bookmarkEnd w:id="67"/>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8562" w:type="dxa"/>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от 106 до 130 (включительно) баллов</w:t>
            </w:r>
          </w:p>
          <w:bookmarkEnd w:id="68"/>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8562" w:type="dxa"/>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свыше 130 баллов</w:t>
            </w:r>
          </w:p>
          <w:bookmarkEnd w:id="69"/>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77" w:id="70"/>
    <w:p>
      <w:pPr>
        <w:spacing w:after="0"/>
        <w:ind w:left="0"/>
        <w:jc w:val="left"/>
      </w:pPr>
      <w:r>
        <w:rPr>
          <w:rFonts w:ascii="Times New Roman"/>
          <w:b/>
          <w:i w:val="false"/>
          <w:color w:val="000000"/>
        </w:rPr>
        <w:t xml:space="preserve"> Глава 5. Годовая оценка </w:t>
      </w:r>
    </w:p>
    <w:bookmarkEnd w:id="70"/>
    <w:bookmarkStart w:name="z78" w:id="71"/>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1"/>
    <w:bookmarkStart w:name="z79" w:id="72"/>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72"/>
    <w:bookmarkStart w:name="z80" w:id="73"/>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73"/>
    <w:bookmarkStart w:name="z81" w:id="74"/>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74"/>
    <w:bookmarkStart w:name="z82" w:id="75"/>
    <w:p>
      <w:pPr>
        <w:spacing w:after="0"/>
        <w:ind w:left="0"/>
        <w:jc w:val="both"/>
      </w:pPr>
      <w:r>
        <w:rPr>
          <w:rFonts w:ascii="Times New Roman"/>
          <w:b w:val="false"/>
          <w:i w:val="false"/>
          <w:color w:val="000000"/>
          <w:sz w:val="28"/>
        </w:rPr>
        <w:t>
      за частичное выполнение целевого показателя – 3 балла;</w:t>
      </w:r>
    </w:p>
    <w:bookmarkEnd w:id="75"/>
    <w:bookmarkStart w:name="z83" w:id="76"/>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76"/>
    <w:bookmarkStart w:name="z84" w:id="77"/>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77"/>
    <w:bookmarkStart w:name="z85" w:id="78"/>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8"/>
    <w:bookmarkStart w:name="z86" w:id="79"/>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9"/>
    <w:bookmarkStart w:name="z87" w:id="80"/>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4876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00"/>
        <w:gridCol w:w="312"/>
        <w:gridCol w:w="10488"/>
      </w:tblGrid>
      <w:tr>
        <w:trPr>
          <w:trHeight w:val="30" w:hRule="atLeast"/>
        </w:trPr>
        <w:tc>
          <w:tcPr>
            <w:tcW w:w="1500" w:type="dxa"/>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где:</w:t>
            </w:r>
          </w:p>
          <w:bookmarkEnd w:id="82"/>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90" w:id="83"/>
          <w:p>
            <w:pPr>
              <w:spacing w:after="20"/>
              <w:ind w:left="20"/>
              <w:jc w:val="both"/>
            </w:pPr>
          </w:p>
          <w:bookmarkEnd w:id="83"/>
          <w:p>
            <w:pPr>
              <w:spacing w:after="20"/>
              <w:ind w:left="2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92" w:id="84"/>
          <w:p>
            <w:pPr>
              <w:spacing w:after="20"/>
              <w:ind w:left="20"/>
              <w:jc w:val="both"/>
            </w:pPr>
          </w:p>
          <w:bookmarkEnd w:id="84"/>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27 настоящей Методики, приводится к пятибалльной системе оценок, а именно:</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значению "неудовлетворительно" (менее 80 баллов) присваиваются 2 балла; значению "удовлетворительно" (от 80 до 105 баллов) – 3 балла; значению "эффективно" (от 106 до 130 (включительно) баллов) – 4 балла; значению "превосходно" (свыше 130 баллов) – 5 баллов;</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95" w:id="85"/>
          <w:p>
            <w:pPr>
              <w:spacing w:after="20"/>
              <w:ind w:left="20"/>
              <w:jc w:val="both"/>
            </w:pPr>
          </w:p>
          <w:bookmarkEnd w:id="85"/>
          <w:p>
            <w:pPr>
              <w:spacing w:after="20"/>
              <w:ind w:left="2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выполнения индивидуального плана работы (среднеарифметическое значение).</w:t>
            </w:r>
          </w:p>
        </w:tc>
      </w:tr>
    </w:tbl>
    <w:bookmarkStart w:name="z96" w:id="86"/>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86"/>
    <w:tbl>
      <w:tblPr>
        <w:tblW w:w="0" w:type="auto"/>
        <w:tblCellSpacing w:w="0" w:type="auto"/>
        <w:tblBorders>
          <w:top w:val="none"/>
          <w:left w:val="none"/>
          <w:bottom w:val="none"/>
          <w:right w:val="none"/>
          <w:insideH w:val="none"/>
          <w:insideV w:val="none"/>
        </w:tblBorders>
      </w:tblPr>
      <w:tblGrid>
        <w:gridCol w:w="7065"/>
        <w:gridCol w:w="1940"/>
        <w:gridCol w:w="3295"/>
      </w:tblGrid>
      <w:tr>
        <w:trPr>
          <w:trHeight w:val="30" w:hRule="atLeast"/>
        </w:trPr>
        <w:tc>
          <w:tcPr>
            <w:tcW w:w="7065" w:type="dxa"/>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менее 3 баллов</w:t>
            </w:r>
          </w:p>
          <w:bookmarkEnd w:id="87"/>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от 3 до 3,9 баллов</w:t>
            </w:r>
          </w:p>
          <w:bookmarkEnd w:id="88"/>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от 4 до 4,9 баллов</w:t>
            </w:r>
          </w:p>
          <w:bookmarkEnd w:id="89"/>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7065" w:type="dxa"/>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5 баллов</w:t>
            </w:r>
          </w:p>
          <w:bookmarkEnd w:id="90"/>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101" w:id="91"/>
    <w:p>
      <w:pPr>
        <w:spacing w:after="0"/>
        <w:ind w:left="0"/>
        <w:jc w:val="left"/>
      </w:pPr>
      <w:r>
        <w:rPr>
          <w:rFonts w:ascii="Times New Roman"/>
          <w:b/>
          <w:i w:val="false"/>
          <w:color w:val="000000"/>
        </w:rPr>
        <w:t xml:space="preserve"> Глава 6. Рассмотрение результатов оценки Комиссией</w:t>
      </w:r>
    </w:p>
    <w:bookmarkEnd w:id="91"/>
    <w:bookmarkStart w:name="z102" w:id="92"/>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92"/>
    <w:bookmarkStart w:name="z103" w:id="93"/>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93"/>
    <w:bookmarkStart w:name="z104" w:id="94"/>
    <w:p>
      <w:pPr>
        <w:spacing w:after="0"/>
        <w:ind w:left="0"/>
        <w:jc w:val="both"/>
      </w:pPr>
      <w:r>
        <w:rPr>
          <w:rFonts w:ascii="Times New Roman"/>
          <w:b w:val="false"/>
          <w:i w:val="false"/>
          <w:color w:val="000000"/>
          <w:sz w:val="28"/>
        </w:rPr>
        <w:t>
      1) заполненные оценочные листы;</w:t>
      </w:r>
    </w:p>
    <w:bookmarkEnd w:id="94"/>
    <w:bookmarkStart w:name="z105" w:id="95"/>
    <w:p>
      <w:pPr>
        <w:spacing w:after="0"/>
        <w:ind w:left="0"/>
        <w:jc w:val="both"/>
      </w:pPr>
      <w:r>
        <w:rPr>
          <w:rFonts w:ascii="Times New Roman"/>
          <w:b w:val="false"/>
          <w:i w:val="false"/>
          <w:color w:val="000000"/>
          <w:sz w:val="28"/>
        </w:rPr>
        <w:t>
      2) должностная инструкция служащего корпуса "Б";</w:t>
      </w:r>
    </w:p>
    <w:bookmarkEnd w:id="95"/>
    <w:bookmarkStart w:name="z106" w:id="96"/>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6"/>
    <w:bookmarkStart w:name="z107" w:id="97"/>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97"/>
    <w:bookmarkStart w:name="z108" w:id="98"/>
    <w:p>
      <w:pPr>
        <w:spacing w:after="0"/>
        <w:ind w:left="0"/>
        <w:jc w:val="both"/>
      </w:pPr>
      <w:r>
        <w:rPr>
          <w:rFonts w:ascii="Times New Roman"/>
          <w:b w:val="false"/>
          <w:i w:val="false"/>
          <w:color w:val="000000"/>
          <w:sz w:val="28"/>
        </w:rPr>
        <w:t>
      1) утвердить результаты оценки;</w:t>
      </w:r>
    </w:p>
    <w:bookmarkEnd w:id="98"/>
    <w:bookmarkStart w:name="z109" w:id="99"/>
    <w:p>
      <w:pPr>
        <w:spacing w:after="0"/>
        <w:ind w:left="0"/>
        <w:jc w:val="both"/>
      </w:pPr>
      <w:r>
        <w:rPr>
          <w:rFonts w:ascii="Times New Roman"/>
          <w:b w:val="false"/>
          <w:i w:val="false"/>
          <w:color w:val="000000"/>
          <w:sz w:val="28"/>
        </w:rPr>
        <w:t>
      2) пересмотреть результаты оценки.</w:t>
      </w:r>
    </w:p>
    <w:bookmarkEnd w:id="99"/>
    <w:bookmarkStart w:name="z110" w:id="100"/>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100"/>
    <w:bookmarkStart w:name="z111" w:id="101"/>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101"/>
    <w:bookmarkStart w:name="z112" w:id="102"/>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102"/>
    <w:bookmarkStart w:name="z113" w:id="103"/>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103"/>
    <w:bookmarkStart w:name="z114" w:id="104"/>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104"/>
    <w:bookmarkStart w:name="z115" w:id="105"/>
    <w:p>
      <w:pPr>
        <w:spacing w:after="0"/>
        <w:ind w:left="0"/>
        <w:jc w:val="left"/>
      </w:pPr>
      <w:r>
        <w:rPr>
          <w:rFonts w:ascii="Times New Roman"/>
          <w:b/>
          <w:i w:val="false"/>
          <w:color w:val="000000"/>
        </w:rPr>
        <w:t xml:space="preserve"> Глава 7. Обжалование результатов оценки</w:t>
      </w:r>
    </w:p>
    <w:bookmarkEnd w:id="105"/>
    <w:bookmarkStart w:name="z116" w:id="10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106"/>
    <w:bookmarkStart w:name="z117" w:id="10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7"/>
    <w:bookmarkStart w:name="z118" w:id="10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8"/>
    <w:bookmarkStart w:name="z119" w:id="10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9"/>
    <w:bookmarkStart w:name="z120" w:id="110"/>
    <w:p>
      <w:pPr>
        <w:spacing w:after="0"/>
        <w:ind w:left="0"/>
        <w:jc w:val="left"/>
      </w:pPr>
      <w:r>
        <w:rPr>
          <w:rFonts w:ascii="Times New Roman"/>
          <w:b/>
          <w:i w:val="false"/>
          <w:color w:val="000000"/>
        </w:rPr>
        <w:t xml:space="preserve"> Глава 8. Принятие решений по результатам оценки</w:t>
      </w:r>
    </w:p>
    <w:bookmarkEnd w:id="110"/>
    <w:bookmarkStart w:name="z121" w:id="11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11"/>
    <w:bookmarkStart w:name="z122" w:id="11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12"/>
    <w:bookmarkStart w:name="z123" w:id="11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13"/>
    <w:bookmarkStart w:name="z124" w:id="114"/>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14"/>
    <w:bookmarkStart w:name="z125" w:id="115"/>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15"/>
    <w:bookmarkStart w:name="z126" w:id="116"/>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16"/>
    <w:bookmarkStart w:name="z127" w:id="117"/>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29" w:id="118"/>
    <w:p>
      <w:pPr>
        <w:spacing w:after="0"/>
        <w:ind w:left="0"/>
        <w:jc w:val="both"/>
      </w:pPr>
      <w:r>
        <w:rPr>
          <w:rFonts w:ascii="Times New Roman"/>
          <w:b w:val="false"/>
          <w:i w:val="false"/>
          <w:color w:val="000000"/>
          <w:sz w:val="28"/>
        </w:rPr>
        <w:t>
      Форма</w:t>
      </w:r>
    </w:p>
    <w:bookmarkEnd w:id="118"/>
    <w:bookmarkStart w:name="z130" w:id="119"/>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9"/>
    <w:bookmarkStart w:name="z131" w:id="120"/>
    <w:p>
      <w:pPr>
        <w:spacing w:after="0"/>
        <w:ind w:left="0"/>
        <w:jc w:val="both"/>
      </w:pPr>
      <w:r>
        <w:rPr>
          <w:rFonts w:ascii="Times New Roman"/>
          <w:b w:val="false"/>
          <w:i w:val="false"/>
          <w:color w:val="000000"/>
          <w:sz w:val="28"/>
        </w:rPr>
        <w:t>
      _____________________________год</w:t>
      </w:r>
      <w:r>
        <w:br/>
      </w:r>
      <w:r>
        <w:rPr>
          <w:rFonts w:ascii="Times New Roman"/>
          <w:b w:val="false"/>
          <w:i w:val="false"/>
          <w:color w:val="000000"/>
          <w:sz w:val="28"/>
        </w:rPr>
        <w:t xml:space="preserve">
      </w:t>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w:t>
      </w:r>
    </w:p>
    <w:bookmarkEnd w:id="120"/>
    <w:bookmarkStart w:name="z135" w:id="121"/>
    <w:p>
      <w:pPr>
        <w:spacing w:after="0"/>
        <w:ind w:left="0"/>
        <w:jc w:val="both"/>
      </w:pPr>
      <w:r>
        <w:rPr>
          <w:rFonts w:ascii="Times New Roman"/>
          <w:b w:val="false"/>
          <w:i w:val="false"/>
          <w:color w:val="000000"/>
          <w:sz w:val="28"/>
        </w:rPr>
        <w:t>
      Наименование структурного подразделения служащего: ____________________________________________________________________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 п/п</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1.</w:t>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2.</w:t>
            </w:r>
          </w:p>
          <w:bookmarkEnd w:id="12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3.</w:t>
            </w:r>
          </w:p>
          <w:bookmarkEnd w:id="12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4.</w:t>
            </w:r>
          </w:p>
          <w:bookmarkEnd w:id="12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27"/>
    <w:p>
      <w:pPr>
        <w:spacing w:after="0"/>
        <w:ind w:left="0"/>
        <w:jc w:val="both"/>
      </w:pPr>
      <w:r>
        <w:rPr>
          <w:rFonts w:ascii="Times New Roman"/>
          <w:b w:val="false"/>
          <w:i w:val="false"/>
          <w:color w:val="000000"/>
          <w:sz w:val="28"/>
        </w:rPr>
        <w:t>
      Примечание:</w:t>
      </w:r>
    </w:p>
    <w:bookmarkEnd w:id="127"/>
    <w:bookmarkStart w:name="z142" w:id="128"/>
    <w:p>
      <w:pPr>
        <w:spacing w:after="0"/>
        <w:ind w:left="0"/>
        <w:jc w:val="both"/>
      </w:pPr>
      <w:r>
        <w:rPr>
          <w:rFonts w:ascii="Times New Roman"/>
          <w:b w:val="false"/>
          <w:i w:val="false"/>
          <w:color w:val="000000"/>
          <w:sz w:val="28"/>
        </w:rPr>
        <w:t>
      *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28"/>
    <w:bookmarkStart w:name="z143" w:id="129"/>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29"/>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30"/>
        </w:tc>
        <w:tc>
          <w:tcPr>
            <w:tcW w:w="6358" w:type="dxa"/>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53" w:id="132"/>
    <w:p>
      <w:pPr>
        <w:spacing w:after="0"/>
        <w:ind w:left="0"/>
        <w:jc w:val="both"/>
      </w:pPr>
      <w:r>
        <w:rPr>
          <w:rFonts w:ascii="Times New Roman"/>
          <w:b w:val="false"/>
          <w:i w:val="false"/>
          <w:color w:val="000000"/>
          <w:sz w:val="28"/>
        </w:rPr>
        <w:t>
      Форма</w:t>
      </w:r>
    </w:p>
    <w:bookmarkEnd w:id="132"/>
    <w:bookmarkStart w:name="z154" w:id="133"/>
    <w:p>
      <w:pPr>
        <w:spacing w:after="0"/>
        <w:ind w:left="0"/>
        <w:jc w:val="left"/>
      </w:pPr>
      <w:r>
        <w:rPr>
          <w:rFonts w:ascii="Times New Roman"/>
          <w:b/>
          <w:i w:val="false"/>
          <w:color w:val="000000"/>
        </w:rPr>
        <w:t xml:space="preserve"> Оценочный лист </w:t>
      </w:r>
    </w:p>
    <w:bookmarkEnd w:id="133"/>
    <w:bookmarkStart w:name="z155" w:id="134"/>
    <w:p>
      <w:pPr>
        <w:spacing w:after="0"/>
        <w:ind w:left="0"/>
        <w:jc w:val="both"/>
      </w:pPr>
      <w:r>
        <w:rPr>
          <w:rFonts w:ascii="Times New Roman"/>
          <w:b w:val="false"/>
          <w:i w:val="false"/>
          <w:color w:val="000000"/>
          <w:sz w:val="28"/>
        </w:rPr>
        <w:t>
      ___________________квартал ____ года</w:t>
      </w:r>
      <w:r>
        <w:br/>
      </w:r>
      <w:r>
        <w:rPr>
          <w:rFonts w:ascii="Times New Roman"/>
          <w:b w:val="false"/>
          <w:i w:val="false"/>
          <w:color w:val="000000"/>
          <w:sz w:val="28"/>
        </w:rPr>
        <w:t xml:space="preserve">
      </w:t>
      </w:r>
      <w:r>
        <w:rPr>
          <w:rFonts w:ascii="Times New Roman"/>
          <w:b w:val="false"/>
          <w:i w:val="false"/>
          <w:color w:val="000000"/>
          <w:sz w:val="28"/>
        </w:rPr>
        <w:t>(оцениваемый период)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p>
    <w:bookmarkEnd w:id="134"/>
    <w:bookmarkStart w:name="z160" w:id="135"/>
    <w:p>
      <w:pPr>
        <w:spacing w:after="0"/>
        <w:ind w:left="0"/>
        <w:jc w:val="both"/>
      </w:pPr>
      <w:r>
        <w:rPr>
          <w:rFonts w:ascii="Times New Roman"/>
          <w:b w:val="false"/>
          <w:i w:val="false"/>
          <w:color w:val="000000"/>
          <w:sz w:val="28"/>
        </w:rPr>
        <w:t>
      Оценка исполнения должностных обязанностей: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955"/>
        <w:gridCol w:w="1698"/>
        <w:gridCol w:w="1698"/>
        <w:gridCol w:w="1956"/>
        <w:gridCol w:w="1699"/>
        <w:gridCol w:w="1699"/>
        <w:gridCol w:w="412"/>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 п/п</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1.</w:t>
            </w:r>
          </w:p>
          <w:bookmarkEnd w:id="137"/>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2.</w:t>
            </w:r>
          </w:p>
          <w:bookmarkEnd w:id="138"/>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3.</w:t>
            </w:r>
          </w:p>
          <w:bookmarkEnd w:id="139"/>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40"/>
        </w:tc>
        <w:tc>
          <w:tcPr>
            <w:tcW w:w="6358" w:type="dxa"/>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77" w:id="142"/>
    <w:p>
      <w:pPr>
        <w:spacing w:after="0"/>
        <w:ind w:left="0"/>
        <w:jc w:val="both"/>
      </w:pPr>
      <w:r>
        <w:rPr>
          <w:rFonts w:ascii="Times New Roman"/>
          <w:b w:val="false"/>
          <w:i w:val="false"/>
          <w:color w:val="000000"/>
          <w:sz w:val="28"/>
        </w:rPr>
        <w:t>
      Форма</w:t>
      </w:r>
    </w:p>
    <w:bookmarkEnd w:id="142"/>
    <w:bookmarkStart w:name="z178" w:id="143"/>
    <w:p>
      <w:pPr>
        <w:spacing w:after="0"/>
        <w:ind w:left="0"/>
        <w:jc w:val="left"/>
      </w:pPr>
      <w:r>
        <w:rPr>
          <w:rFonts w:ascii="Times New Roman"/>
          <w:b/>
          <w:i w:val="false"/>
          <w:color w:val="000000"/>
        </w:rPr>
        <w:t xml:space="preserve"> Оценочный лист </w:t>
      </w:r>
    </w:p>
    <w:bookmarkEnd w:id="143"/>
    <w:bookmarkStart w:name="z179" w:id="144"/>
    <w:p>
      <w:pPr>
        <w:spacing w:after="0"/>
        <w:ind w:left="0"/>
        <w:jc w:val="both"/>
      </w:pPr>
      <w:r>
        <w:rPr>
          <w:rFonts w:ascii="Times New Roman"/>
          <w:b w:val="false"/>
          <w:i w:val="false"/>
          <w:color w:val="000000"/>
          <w:sz w:val="28"/>
        </w:rPr>
        <w:t>
      _____________________год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p>
    <w:bookmarkEnd w:id="144"/>
    <w:bookmarkStart w:name="z184" w:id="145"/>
    <w:p>
      <w:pPr>
        <w:spacing w:after="0"/>
        <w:ind w:left="0"/>
        <w:jc w:val="both"/>
      </w:pPr>
      <w:r>
        <w:rPr>
          <w:rFonts w:ascii="Times New Roman"/>
          <w:b w:val="false"/>
          <w:i w:val="false"/>
          <w:color w:val="000000"/>
          <w:sz w:val="28"/>
        </w:rPr>
        <w:t>
      Оценка выполнения индивидуального плана: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6"/>
          <w:p>
            <w:pPr>
              <w:spacing w:after="20"/>
              <w:ind w:left="20"/>
              <w:jc w:val="both"/>
            </w:pPr>
            <w:r>
              <w:rPr>
                <w:rFonts w:ascii="Times New Roman"/>
                <w:b w:val="false"/>
                <w:i w:val="false"/>
                <w:color w:val="000000"/>
                <w:sz w:val="20"/>
              </w:rPr>
              <w:t>
№ п/п</w:t>
            </w:r>
          </w:p>
          <w:bookmarkEnd w:id="146"/>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7"/>
          <w:p>
            <w:pPr>
              <w:spacing w:after="20"/>
              <w:ind w:left="20"/>
              <w:jc w:val="both"/>
            </w:pPr>
            <w:r>
              <w:rPr>
                <w:rFonts w:ascii="Times New Roman"/>
                <w:b w:val="false"/>
                <w:i w:val="false"/>
                <w:color w:val="000000"/>
                <w:sz w:val="20"/>
              </w:rPr>
              <w:t>
1</w:t>
            </w:r>
          </w:p>
          <w:bookmarkEnd w:id="147"/>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8"/>
          <w:p>
            <w:pPr>
              <w:spacing w:after="20"/>
              <w:ind w:left="20"/>
              <w:jc w:val="both"/>
            </w:pPr>
            <w:r>
              <w:rPr>
                <w:rFonts w:ascii="Times New Roman"/>
                <w:b w:val="false"/>
                <w:i w:val="false"/>
                <w:color w:val="000000"/>
                <w:sz w:val="20"/>
              </w:rPr>
              <w:t>
2</w:t>
            </w:r>
          </w:p>
          <w:bookmarkEnd w:id="148"/>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9"/>
          <w:p>
            <w:pPr>
              <w:spacing w:after="20"/>
              <w:ind w:left="20"/>
              <w:jc w:val="both"/>
            </w:pPr>
            <w:r>
              <w:rPr>
                <w:rFonts w:ascii="Times New Roman"/>
                <w:b w:val="false"/>
                <w:i w:val="false"/>
                <w:color w:val="000000"/>
                <w:sz w:val="20"/>
              </w:rPr>
              <w:t>
3</w:t>
            </w:r>
          </w:p>
          <w:bookmarkEnd w:id="149"/>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0"/>
          <w:p>
            <w:pPr>
              <w:spacing w:after="20"/>
              <w:ind w:left="20"/>
              <w:jc w:val="both"/>
            </w:pPr>
            <w:r>
              <w:rPr>
                <w:rFonts w:ascii="Times New Roman"/>
                <w:b w:val="false"/>
                <w:i w:val="false"/>
                <w:color w:val="000000"/>
                <w:sz w:val="20"/>
              </w:rPr>
              <w:t>
4</w:t>
            </w:r>
          </w:p>
          <w:bookmarkEnd w:id="150"/>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51"/>
        </w:tc>
        <w:tc>
          <w:tcPr>
            <w:tcW w:w="6358" w:type="dxa"/>
            <w:tcBorders/>
            <w:tcMar>
              <w:top w:w="15" w:type="dxa"/>
              <w:left w:w="15" w:type="dxa"/>
              <w:bottom w:w="15" w:type="dxa"/>
              <w:right w:w="15" w:type="dxa"/>
            </w:tcMar>
            <w:vAlign w:val="center"/>
          </w:tcPr>
          <w:bookmarkStart w:name="z195" w:id="152"/>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200" w:id="153"/>
    <w:p>
      <w:pPr>
        <w:spacing w:after="0"/>
        <w:ind w:left="0"/>
        <w:jc w:val="both"/>
      </w:pPr>
      <w:r>
        <w:rPr>
          <w:rFonts w:ascii="Times New Roman"/>
          <w:b w:val="false"/>
          <w:i w:val="false"/>
          <w:color w:val="000000"/>
          <w:sz w:val="28"/>
        </w:rPr>
        <w:t>
      Форма</w:t>
      </w:r>
    </w:p>
    <w:bookmarkEnd w:id="153"/>
    <w:bookmarkStart w:name="z201" w:id="154"/>
    <w:p>
      <w:pPr>
        <w:spacing w:after="0"/>
        <w:ind w:left="0"/>
        <w:jc w:val="left"/>
      </w:pPr>
      <w:r>
        <w:rPr>
          <w:rFonts w:ascii="Times New Roman"/>
          <w:b/>
          <w:i w:val="false"/>
          <w:color w:val="000000"/>
        </w:rPr>
        <w:t xml:space="preserve"> Протокол заседания Комиссии по оценке</w:t>
      </w:r>
    </w:p>
    <w:bookmarkEnd w:id="154"/>
    <w:bookmarkStart w:name="z202" w:id="15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оценки: квартальная/ годовая и оцениваемый период (квартал и (или) год)</w:t>
      </w:r>
    </w:p>
    <w:bookmarkEnd w:id="155"/>
    <w:bookmarkStart w:name="z206" w:id="156"/>
    <w:p>
      <w:pPr>
        <w:spacing w:after="0"/>
        <w:ind w:left="0"/>
        <w:jc w:val="both"/>
      </w:pPr>
      <w:r>
        <w:rPr>
          <w:rFonts w:ascii="Times New Roman"/>
          <w:b w:val="false"/>
          <w:i w:val="false"/>
          <w:color w:val="000000"/>
          <w:sz w:val="28"/>
        </w:rPr>
        <w:t>
      Результаты оценки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5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8"/>
          <w:p>
            <w:pPr>
              <w:spacing w:after="20"/>
              <w:ind w:left="20"/>
              <w:jc w:val="both"/>
            </w:pPr>
            <w:r>
              <w:rPr>
                <w:rFonts w:ascii="Times New Roman"/>
                <w:b w:val="false"/>
                <w:i w:val="false"/>
                <w:color w:val="000000"/>
                <w:sz w:val="20"/>
              </w:rPr>
              <w:t>
1.</w:t>
            </w:r>
          </w:p>
          <w:bookmarkEnd w:id="15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2.</w:t>
            </w:r>
          </w:p>
          <w:bookmarkEnd w:id="15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w:t>
            </w:r>
          </w:p>
          <w:bookmarkEnd w:id="16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Start w:name="z214" w:id="161"/>
    <w:p>
      <w:pPr>
        <w:spacing w:after="0"/>
        <w:ind w:left="0"/>
        <w:jc w:val="both"/>
      </w:pPr>
      <w:r>
        <w:rPr>
          <w:rFonts w:ascii="Times New Roman"/>
          <w:b w:val="false"/>
          <w:i w:val="false"/>
          <w:color w:val="000000"/>
          <w:sz w:val="28"/>
        </w:rPr>
        <w:t>
      Проверено:</w:t>
      </w:r>
    </w:p>
    <w:bookmarkEnd w:id="161"/>
    <w:tbl>
      <w:tblPr>
        <w:tblW w:w="0" w:type="auto"/>
        <w:tblCellSpacing w:w="0" w:type="auto"/>
        <w:tblBorders>
          <w:top w:val="none"/>
          <w:left w:val="none"/>
          <w:bottom w:val="none"/>
          <w:right w:val="none"/>
          <w:insideH w:val="none"/>
          <w:insideV w:val="none"/>
        </w:tblBorders>
      </w:tblPr>
      <w:tblGrid>
        <w:gridCol w:w="1222"/>
        <w:gridCol w:w="2797"/>
        <w:gridCol w:w="875"/>
        <w:gridCol w:w="7406"/>
      </w:tblGrid>
      <w:tr>
        <w:trPr>
          <w:trHeight w:val="30" w:hRule="atLeast"/>
        </w:trPr>
        <w:tc>
          <w:tcPr>
            <w:tcW w:w="1222" w:type="dxa"/>
            <w:tcBorders/>
            <w:tcMar>
              <w:top w:w="15" w:type="dxa"/>
              <w:left w:w="15" w:type="dxa"/>
              <w:bottom w:w="15" w:type="dxa"/>
              <w:right w:w="15" w:type="dxa"/>
            </w:tcMar>
            <w:vAlign w:val="center"/>
          </w:tcPr>
          <w:bookmarkStart w:name="z215" w:id="162"/>
          <w:p>
            <w:pPr>
              <w:spacing w:after="20"/>
              <w:ind w:left="20"/>
              <w:jc w:val="both"/>
            </w:pPr>
            <w:r>
              <w:rPr>
                <w:rFonts w:ascii="Times New Roman"/>
                <w:b w:val="false"/>
                <w:i w:val="false"/>
                <w:color w:val="000000"/>
                <w:sz w:val="20"/>
              </w:rPr>
              <w:t>
Секретарь Комиссии:</w:t>
            </w:r>
          </w:p>
          <w:bookmarkEnd w:id="162"/>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17" w:id="163"/>
          <w:p>
            <w:pPr>
              <w:spacing w:after="20"/>
              <w:ind w:left="20"/>
              <w:jc w:val="both"/>
            </w:pPr>
            <w:r>
              <w:rPr>
                <w:rFonts w:ascii="Times New Roman"/>
                <w:b w:val="false"/>
                <w:i w:val="false"/>
                <w:color w:val="000000"/>
                <w:sz w:val="20"/>
              </w:rPr>
              <w:t>
Председатель Комиссии:</w:t>
            </w:r>
          </w:p>
          <w:bookmarkEnd w:id="163"/>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19" w:id="164"/>
          <w:p>
            <w:pPr>
              <w:spacing w:after="20"/>
              <w:ind w:left="20"/>
              <w:jc w:val="both"/>
            </w:pPr>
            <w:r>
              <w:rPr>
                <w:rFonts w:ascii="Times New Roman"/>
                <w:b w:val="false"/>
                <w:i w:val="false"/>
                <w:color w:val="000000"/>
                <w:sz w:val="20"/>
              </w:rPr>
              <w:t>
Член Комиссии:</w:t>
            </w:r>
          </w:p>
          <w:bookmarkEnd w:id="164"/>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