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87ae" w14:textId="6578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2016 года № 13-3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11 августа 2017 года № 19-2. Зарегистрировано Департаментом юстиции Жамбылской области 14 августа 2017 года № 3500.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августа 2017 года "О внесении изменений в решение Жамбылского областного маслихата от 21 декабря 2016 года № 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3499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Меркенского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января 2017 года, 13 января 2017 года, 18 января 2017 года в газете "Меркі тынысы-Меркенский вестник")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"10 463 673" заменить цифрами "10 622 058";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"9 148 682" заменить цифрами "9 307 067";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"10 648 794" заменить цифрами "10 807 179";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возложить на постоянную комиссию шестого созыва районного маслихата по вопросам социально-</w:t>
      </w:r>
      <w:r>
        <w:rPr>
          <w:rFonts w:ascii="Times New Roman"/>
          <w:b w:val="false"/>
          <w:i w:val="false"/>
          <w:color w:val="000000"/>
          <w:sz w:val="28"/>
        </w:rPr>
        <w:t>экономического, финансов, бюджету и налогам, местного самоуправления и индустриально-инновационного развития.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Р. Нуралбеков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11августа 2017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9307067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9307067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503"/>
        <w:gridCol w:w="503"/>
        <w:gridCol w:w="2287"/>
        <w:gridCol w:w="7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-249050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11августа 2017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878"/>
        <w:gridCol w:w="1333"/>
        <w:gridCol w:w="924"/>
        <w:gridCol w:w="925"/>
        <w:gridCol w:w="1606"/>
        <w:gridCol w:w="856"/>
        <w:gridCol w:w="1151"/>
        <w:gridCol w:w="1624"/>
        <w:gridCol w:w="924"/>
      </w:tblGrid>
      <w:tr>
        <w:trPr>
          <w:trHeight w:val="30" w:hRule="atLeast"/>
        </w:trPr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  <w:bookmarkEnd w:id="22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Организация бесплатного подвоза учащихся до школы и обратно в сельской местности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Освещение улиц в населенных пунктах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Благоустройство и озеленение населенных пунктов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Капитальные расходы государственного органа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028.Реализация физкультурно-оздоровительных и спортивных мероприятий на местном уровне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Актоганского сельского округа Меркенского района"</w:t>
            </w:r>
          </w:p>
          <w:bookmarkEnd w:id="230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Жамбылского сельского округа Меркенского района" </w:t>
            </w:r>
          </w:p>
          <w:bookmarkEnd w:id="231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Меркенского сельского округа Меркенского района"</w:t>
            </w:r>
          </w:p>
          <w:bookmarkEnd w:id="232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Сарымолдаевского сельского округа Меркенского района"</w:t>
            </w:r>
          </w:p>
          <w:bookmarkEnd w:id="233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Ойталского сельского округа Меркенского района"</w:t>
            </w:r>
          </w:p>
          <w:bookmarkEnd w:id="234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Т. Рыскуловского сельского округа Меркенского района"</w:t>
            </w:r>
          </w:p>
          <w:bookmarkEnd w:id="235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Татинского сельского округа Меркенского района" </w:t>
            </w:r>
          </w:p>
          <w:bookmarkEnd w:id="236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Акаральского сельского округа Меркенского района"</w:t>
            </w:r>
          </w:p>
          <w:bookmarkEnd w:id="237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Суратского сельского округа Меркенского района"</w:t>
            </w:r>
          </w:p>
          <w:bookmarkEnd w:id="238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Жанатоганского сельского округа Меркенского района"</w:t>
            </w:r>
          </w:p>
          <w:bookmarkEnd w:id="239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Андас батырского сельского округа Меркенского района"</w:t>
            </w:r>
          </w:p>
          <w:bookmarkEnd w:id="240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Кенесского сельского округа Меркенского района" </w:t>
            </w:r>
          </w:p>
          <w:bookmarkEnd w:id="241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Аспаринского сельского округа Меркенского района"</w:t>
            </w:r>
          </w:p>
          <w:bookmarkEnd w:id="242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Акерменского сельского округа Меркенского района"</w:t>
            </w:r>
          </w:p>
          <w:bookmarkEnd w:id="243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4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