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b425" w14:textId="5cfb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31 марта 2015 года №37-4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14 июня 2017 года № 17-6. Зарегистрировано Департаментом юстиции Жамбылской области 29 июня 2017 года № 3479. Утратило силу решением Меркенского районного маслихата Жамбылской области от 13 мая 2019 года № 46-3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категорий, нуждающихся граждан" Меркенский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Меркенского районного маслихата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категорий, нуждающихся граждан по Меркенскому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апреля 2015 года в районной газете "Меркі тынысы – Меркенский вестник" №48-49)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Утвержденный указанным решением и Правила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в абзаца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- лицам больным туберкулезом с множественной лекарственной устойчивостью (IV группа) находящимся на амбулаторном лечении, ежемесячно в размере 12 372 (двенадцать тысяч триста семьдесят два) тенге в течении 12 (двенадцати) месяцев;"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- лицам (семьям) больным туберкулезом находящимся на амбулаторном лечении, ежемесячно в размере 21 871 (двадцать одна тысяча восемьсот семьдесят один) тенге в течении 12 (двенадцати) месяцев;".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Меркенского районного маслихата шестого созыва по вопросам "матерей и детей, инвалидов, связи с молодежными и общественными объединениями, гендерный политики, социально-культурной отрасли, здравоохранения, образования и спорта.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