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e7e" w14:textId="888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262. Зарегистрировано Департаментом юстиции Жамбылской области 13 декабря 2017 года № 3623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2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размеров выплат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ежемесячного денежного содержания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спортсменам, входящим в 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сборных команд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видам спорта (национальных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сборных команд по видам спорта),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тренерам, а также спортсменам,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выступающим в составах сборных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команд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(национальных сборных команд)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игровым видам спорта, их </w:t>
      </w:r>
      <w:r>
        <w:rPr>
          <w:rFonts w:ascii="Times New Roman"/>
          <w:b w:val="false"/>
          <w:i w:val="false"/>
          <w:color w:val="000000"/>
          <w:sz w:val="28"/>
        </w:rPr>
        <w:t>тренерам и руководителям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клубных команд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24 августа 2017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4"/>
    <w:bookmarkStart w:name="z2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</w:p>
    <w:bookmarkEnd w:id="5"/>
    <w:bookmarkStart w:name="z2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6"/>
    <w:bookmarkStart w:name="z2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7"/>
    <w:bookmarkStart w:name="z2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Е.Манжуова.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262</w:t>
            </w:r>
          </w:p>
        </w:tc>
      </w:tr>
    </w:tbl>
    <w:bookmarkStart w:name="z2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спортсменам Жамбылской области включенных в состав сборных команд Республики Казахстан по видам спорта (национальных сборных команд Республики Казахстан по видам спорта), их тренерам, а также спортсменам включенным в сборные команды Республики Казахстан по игровым видам спорта, их тренерам и руководителям клубных команд</w:t>
      </w:r>
    </w:p>
    <w:bookmarkEnd w:id="11"/>
    <w:bookmarkStart w:name="z2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олимпийским видам спорта среди взрослых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710"/>
        <w:gridCol w:w="397"/>
        <w:gridCol w:w="1160"/>
        <w:gridCol w:w="6483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соревновании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(за исключением Азиатских игр в закрытых помещениях, Юношеских Азиатских игр, Паралипийских, Сурдлимпийских Азиатских игр),Всемирная универсиада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олимпийским видам спорта среди молодежи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997"/>
        <w:gridCol w:w="428"/>
        <w:gridCol w:w="1249"/>
        <w:gridCol w:w="6034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соревновании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единовременной выплаты денежных средств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6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(за исключеАзиатских игр в закрытых помещениях, Юнешеских Азиатских игр, Паралипийских, Сурдлимпийских Азиатских игр), Всемирная универсиада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олимпийским видам спорта среди юноши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1"/>
        <w:gridCol w:w="614"/>
        <w:gridCol w:w="1324"/>
        <w:gridCol w:w="8660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соревновании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жемесячных денежных средств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Паралимписким играм и Сурдлимписким играм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534"/>
        <w:gridCol w:w="1561"/>
        <w:gridCol w:w="8725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соревновании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ежемесячных денежных средств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8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неолимпийским и национальным видам спорта среди взрослых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432"/>
        <w:gridCol w:w="1261"/>
        <w:gridCol w:w="1097"/>
        <w:gridCol w:w="1261"/>
        <w:gridCol w:w="7053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Наименовании соревновании 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Занятое место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выплат ежемесячных денежных средств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национальным видам спорта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неолимпийским видам спорта*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5"/>
    <w:bookmarkStart w:name="z3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Размеры выплат ежемесячных денежных средств по неолимпийским видам спорта включенных в програму азиатских игр утвержденным Международным олимпийским комитетом; </w:t>
      </w:r>
    </w:p>
    <w:bookmarkEnd w:id="46"/>
    <w:bookmarkStart w:name="z3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bookmarkEnd w:id="47"/>
    <w:bookmarkStart w:name="z3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неолимпийским и национальным видам спорта среди молодежи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90"/>
        <w:gridCol w:w="490"/>
        <w:gridCol w:w="1053"/>
        <w:gridCol w:w="1245"/>
        <w:gridCol w:w="1431"/>
        <w:gridCol w:w="6912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Наименовании соревновании 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Занятое место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единовременной выплаты денежных средств 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национальным видам спорта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 видам спорта*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  <w:tc>
          <w:tcPr>
            <w:tcW w:w="6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место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3"/>
    <w:bookmarkStart w:name="z3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Размеры выплат ежемесячных денежных средств по неолимпийским видам спорта включенных в програму азиатских игр утвержденным Международным олимпийским комитетом; </w:t>
      </w:r>
    </w:p>
    <w:bookmarkEnd w:id="54"/>
    <w:bookmarkStart w:name="z3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bookmarkEnd w:id="55"/>
    <w:bookmarkStart w:name="z3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ежемесячных денежных средств по неолимпийским и национальным видам спорта среди юноши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90"/>
        <w:gridCol w:w="490"/>
        <w:gridCol w:w="1053"/>
        <w:gridCol w:w="1245"/>
        <w:gridCol w:w="1431"/>
        <w:gridCol w:w="6912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Наименовании соревновании 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Занятое место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единовременной выплаты денежных средств 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национальным видам спорта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 видам спорта*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  <w:tc>
          <w:tcPr>
            <w:tcW w:w="6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спортсмену осуществляется в случае продолжения спортивной подготовки и до следующего соответствующего соревнования.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спортсмен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место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место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1"/>
    <w:bookmarkStart w:name="z4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Размеры выплат ежемесячных денежных средств по неолимпийским видам спорта включенных в програму азиатских игр утвержденным Международным олимпийским комитетом; </w:t>
      </w:r>
    </w:p>
    <w:bookmarkEnd w:id="62"/>
    <w:bookmarkStart w:name="z4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