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98139" w14:textId="e9981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26 октября 2017 года № 232. Зарегистрировано Департаментом юстиции Жамбылской области 16 ноября 2017 года № 3586. Утратило силу постановлением акимата Жамбылской области от 26 апреля 2019 года № 92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26.04.2019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переработки".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постановления, направление его на официальное опубликование;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принятие иных мер, вытекающих из настоящего постановления. 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М. Мусаева.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"26" октября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232</w:t>
            </w:r>
          </w:p>
        </w:tc>
      </w:tr>
    </w:tbl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rPr>
          <w:rFonts w:ascii="Times New Roman"/>
          <w:b/>
          <w:i w:val="false"/>
          <w:color w:val="000000"/>
        </w:rPr>
        <w:t>"Субсидирование затрат перерабатывающих предприятий на закуп сельскохозяйственной продукции для производства продуктов ее глубокой переработки"</w:t>
      </w:r>
    </w:p>
    <w:bookmarkEnd w:id="10"/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"Субсидирование затрат перерабатывающих предприятий на закуп сельскохозяйственной продукции для производства продуктов ее глубокой переработки" (далее – государственная услуга) оказывается коммунальным государственным учреждением "Управление сельского хозяйства акимата Жамбылской области" (далее – услугодатель) на основании стандарта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 (далее – стандарт), утвержденного приказом Министра сельского хозяйства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3-2/378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животноводства"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11284</w:t>
      </w:r>
      <w:r>
        <w:rPr>
          <w:rFonts w:ascii="Times New Roman"/>
          <w:b w:val="false"/>
          <w:i w:val="false"/>
          <w:color w:val="000000"/>
          <w:sz w:val="28"/>
        </w:rPr>
        <w:t>) (далее – Стандарт).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результата оказания государственной услуги осуществляется через канцелярию услугодателя.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– уведомление о результатах рассмотрения заявки на получение субсидий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либо мотивированный ответ услугодателя об отказе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6"/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перечень документов,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в течение 30 (тридцати) минут с момента предоставления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документы), принимает их, регистрирует и предоставляет руководителю услугодателя;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7 (семи) часов ознакамливается с поступившими документами и определяет ответственного исполнителя услугодателя;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в течение 2 (двух) рабочих дней рассматривает поступившие документы на предмет соответствия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направляет на рассмотрение межведомственной комиссии.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или неполноты представленных документов, возвращает представленные документы заявителю на доработку с письменным обоснованием причин возврата;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межведомственная комиссия в течение 3 (трех) рабочих дней рассматривает представленные документы, формирует и утверждает список перерабатывающих предприятий на получение субсидий с указанием объемов причитающихся субсидий и представляет его ответственному исполнителю услугодателя;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 течение 3 (трех) рабочих дней на основании представленного межведомственной комиссией списка перерабатывающих предприятий формирует ведомость для выплаты бюджетных субсидий перерабатывающим предприятиям на закуп сельскохозяйственной продукции для производства продуктов ее глубокой переработки (далее – ведомость), подписывается руководителем структурного подразделения, предоставляет его отделу бухгалтерии услугодателя и направляет услугополучателю уведомление;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отдел бухгалтерии услугодателя в течение 10 (десяти) рабочих дней на основании представленной ведомости и в соответствии с индивидуальным планом финансирования по платежам представляет в территориальное подразделение казначейства реестр счетов к оплате и счета к оплате в двух экземплярах при представлении на бумажном носителе. При проведении счетов к оплате по информационной системе "Казначейство-клиент" реестры счетов к оплате не представляются.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необходимых документов, регистрация и предоставление руководителю услугодателя;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ознакомление с документами и определение ответственного исполнителя услугодателя;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документов на предмет соответствия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направление на рассмотрение межведомственной комиссии;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документов, формирование и утверждение списка перерабатывающих предприятий на получение субсидий с указанием объемов причитающихся субсидий и представление его ответственному исполнителю услугодателя;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ведомости, подписание руководителем структурного подразделения, представление его отделу бухгалтерии услугодателя и направление уведомления услугополучателю;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представление территориальному подразделению казначейства реестра счетов к оплате и счета к оплате.</w:t>
      </w:r>
    </w:p>
    <w:bookmarkEnd w:id="33"/>
    <w:bookmarkStart w:name="z5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межведомственная комиссия;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отдел бухгалтерии услугодателя.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течение 30 (тридцати) минут с момента предоставления документов принимает их, регистрирует и предоставляет руководителю услугодателя;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7 (семи) часов ознакамливается с поступившими документами и определяет ответственного исполнителя услугодателя;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в течение 2 (двух) рабочих дней рассматривает поступившие документы на предмет соответствия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направляет на рассмотрение межведомственной комиссии.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или неполноты представленных документов, возвращает представленные документы заявителю на доработку с письменным обоснованием причин возврата;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межведомственная комиссия в течение 3 (трех) рабочих дней рассматривает представленные документы, формирует и утверждает список перерабатывающих предприятий на получение субсидий с указанием объемов причитающихся субсидий и представляет его ответственному исполнителю услугодателя;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 течение 3 (трех) рабочих дней на основании представленного межведомственной комиссией списка перерабатывающих предприятий формирует ведомость, которая подписывается руководителем структурного подразделения, предоставляет ее отделу бухгалтерии услугодателя и направляет услугополучателю уведомление;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отдел бухгалтерии услугодателя в течение 10 (десяти) рабочих дней на основании представленной ведомости и в соответствии с индивидуальным планом финансирования по платежам представляет в территориальное подразделение казначейства реестр счетов к оплате и счета к оплате в двух экземплярах при представлении на бумажном носителе. При проведении счетов к оплате по информационной системе "Казначейство-клиент" реестры счетов к оплате не представляются.</w:t>
      </w:r>
    </w:p>
    <w:bookmarkEnd w:id="48"/>
    <w:bookmarkStart w:name="z6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не оказывается через государственную корпорацию.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интернет-ресурсах акимата Жамбылской области (http://zhambyl.gov.kz) и услугодателя (http://ush.zhambyl.gov.kz).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перерабатывающих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закуп 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для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ее глубокой переработки"</w:t>
            </w:r>
          </w:p>
        </w:tc>
      </w:tr>
    </w:tbl>
    <w:bookmarkStart w:name="z7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</w:t>
      </w:r>
    </w:p>
    <w:bookmarkEnd w:id="5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1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