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f6bac" w14:textId="60f6b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регулирования миграционных процессов в Жамбылской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Жамбылской области от 6 октября 2017 года № 15-10. Зарегистрировано Департаментом юстиции Жамбылской области 17 октября 2017 года № 3545.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Жамбылский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регулирования миграционных процессов в Жамбылской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данного решения возложить на постоянную комиссию Жамбылского областного маслихата по вопросам правопорядка, социально-культурной сферы, гендерной политики и связи с общественными объединениями.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вступает в силу со дня его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А. Нуржанов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Карашолаков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решением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"6" октября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 года №15-10 </w:t>
            </w:r>
          </w:p>
        </w:tc>
      </w:tr>
    </w:tbl>
    <w:bookmarkStart w:name="z14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</w:t>
      </w:r>
    </w:p>
    <w:bookmarkEnd w:id="0"/>
    <w:bookmarkStart w:name="z15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регулирования миграционных процессов в Жамбылской области</w:t>
      </w:r>
    </w:p>
    <w:bookmarkEnd w:id="1"/>
    <w:bookmarkStart w:name="z1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 Настоящие Правила регулирования миграционных процессов в Жамбылской области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22 июля 2011 года "О миграции населения",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апреля 1997 года "О жилищных отношениях", Типовыми правилами регулирования миграционных процессов в областях, городах республиканского значения, столице, утвержденных постановлением Правительства Республики Казахстан от 25 мая 2017 года </w:t>
      </w:r>
      <w:r>
        <w:rPr>
          <w:rFonts w:ascii="Times New Roman"/>
          <w:b w:val="false"/>
          <w:i w:val="false"/>
          <w:color w:val="000000"/>
          <w:sz w:val="28"/>
        </w:rPr>
        <w:t>№ 296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типовых правил регулирования миграционных процессов в областях, городах республиканского значения, столице" и определяют порядок регулирования миграционных процессов в Жамбылской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Регулирование миграционных процессов основывается 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обеспечении конституционного права человека на свободный выбор места жительства, свободу труда и свободный выбор рода деятельности и профессии;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свободе выезда и передвижения;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недопустимости дискриминации по мотивам происхождения, социального и имущественного положения или любым иным обстоятельствам.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Основные понятия, которые используются в настоящих правилах: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переселенец – внутренний мигрант, переселяющийся в регионы, определенные Правительством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региональные квоты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приема кандасов и переселенцев – предельное число семей кандасов и переселенцев, прибывающих для постоянного проживания в </w:t>
      </w:r>
      <w:r>
        <w:rPr>
          <w:rFonts w:ascii="Times New Roman"/>
          <w:b w:val="false"/>
          <w:i w:val="false"/>
          <w:color w:val="000000"/>
          <w:sz w:val="28"/>
        </w:rPr>
        <w:t>регионы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определенные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Правительством Республики Казахстан, которые обеспечиваются мерами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государственной поддержки</w:t>
      </w:r>
      <w:r>
        <w:rPr>
          <w:rFonts w:ascii="Times New Roman"/>
          <w:b w:val="false"/>
          <w:i w:val="false"/>
          <w:color w:val="000000"/>
          <w:sz w:val="28"/>
        </w:rPr>
        <w:t xml:space="preserve">, предусмотренными участникам активных мер содействия занятости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 занятости населения.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3 с изменениями, внесенными решением маслихата Жамбылской области от 30.06.2021 </w:t>
      </w:r>
      <w:r>
        <w:rPr>
          <w:rFonts w:ascii="Times New Roman"/>
          <w:b w:val="false"/>
          <w:i w:val="false"/>
          <w:color w:val="000000"/>
          <w:sz w:val="28"/>
        </w:rPr>
        <w:t>№ 7-9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регулирования миграционных процессов в Жамбылской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4. В Жамбылской области мониторинг миграционных процессов осуществляется с учетом их влияния на состояние социально-экономического и культурного развития, экологическую обстановку.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 особенностям миграционных процессов в Жамбылской области относятся плотность населения, иммиграция, эмиграция, трудовая миграция, потоки внутренней миграции, процесс урбанизации, экологическая и религиозная обстановка региона, национальный состав населения, сбалансированность регионального рынка труда.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5. Для регулирования миграционных процессов в Жамбылской области местные исполнительные органы в </w:t>
      </w:r>
      <w:r>
        <w:rPr>
          <w:rFonts w:ascii="Times New Roman"/>
          <w:b w:val="false"/>
          <w:i w:val="false"/>
          <w:color w:val="000000"/>
          <w:sz w:val="28"/>
        </w:rPr>
        <w:t>уполномоченный орган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вопросам миграции населения вносят предложения, касающиеся: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отнесения (исключения) соответствующей территории региона для расселения кандасов и переселенцев;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увеличения (сокращения) </w:t>
      </w:r>
      <w:r>
        <w:rPr>
          <w:rFonts w:ascii="Times New Roman"/>
          <w:b w:val="false"/>
          <w:i w:val="false"/>
          <w:color w:val="000000"/>
          <w:sz w:val="28"/>
        </w:rPr>
        <w:t>квоты на привлечение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иностранной рабочей силы, в том числе из числа этнических казахов и бывших соотечественников;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увеличения (сокращения) </w:t>
      </w:r>
      <w:r>
        <w:rPr>
          <w:rFonts w:ascii="Times New Roman"/>
          <w:b w:val="false"/>
          <w:i w:val="false"/>
          <w:color w:val="000000"/>
          <w:sz w:val="28"/>
        </w:rPr>
        <w:t>региональных квот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приема кандасов и переселенцев на среднесрочный период или предстоящий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– в редакции решения маслихата Жамбылской области от 30.06.2021 </w:t>
      </w:r>
      <w:r>
        <w:rPr>
          <w:rFonts w:ascii="Times New Roman"/>
          <w:b w:val="false"/>
          <w:i w:val="false"/>
          <w:color w:val="000000"/>
          <w:sz w:val="28"/>
        </w:rPr>
        <w:t>№ 7-9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6. Расселение кандасов и переселенцев осуществляется в соответствии с региональными </w:t>
      </w:r>
      <w:r>
        <w:rPr>
          <w:rFonts w:ascii="Times New Roman"/>
          <w:b w:val="false"/>
          <w:i w:val="false"/>
          <w:color w:val="000000"/>
          <w:sz w:val="28"/>
        </w:rPr>
        <w:t>квотами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приема кандасов и переселенцев в порядке, определяемом Правительством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– в редакции решения маслихата Жамбылской области от 30.06.2021 </w:t>
      </w:r>
      <w:r>
        <w:rPr>
          <w:rFonts w:ascii="Times New Roman"/>
          <w:b w:val="false"/>
          <w:i w:val="false"/>
          <w:color w:val="000000"/>
          <w:sz w:val="28"/>
        </w:rPr>
        <w:t>№ 7-9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7. При оттоке населения, превышающем темпы воспроизводства населения, регулирование миграционных процессов осуществляется, в том числе, путем разработки мероприятий, направленных на привлечение квалифицированной рабочей силы и оказание им содействия в ускоренной социальной адаптации, </w:t>
      </w:r>
      <w:r>
        <w:rPr>
          <w:rFonts w:ascii="Times New Roman"/>
          <w:b w:val="false"/>
          <w:i w:val="false"/>
          <w:color w:val="000000"/>
          <w:sz w:val="28"/>
        </w:rPr>
        <w:t>профессиональное обучение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переподготовку кандасов, особенно молодежи.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7– в редакции решения маслихата Жамбылской области от 30.06.2021 </w:t>
      </w:r>
      <w:r>
        <w:rPr>
          <w:rFonts w:ascii="Times New Roman"/>
          <w:b w:val="false"/>
          <w:i w:val="false"/>
          <w:color w:val="000000"/>
          <w:sz w:val="28"/>
        </w:rPr>
        <w:t>№ 7-9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8. В целях обеспечения мониторинга и прогнозирования развития миграционной ситуации, решения вопросов трудоустройства, строительства школ, детских садов, медицинских учреждений, планирования социально-экономического развития осуществляется регистрационный учет населения.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9. Регистрация и учет граждан Республики Казахстан, временно пребывающих или постоянно проживающих в Республике Казахстан иностранцев и лиц без гражданства по месту постоянного и (или) временного пребывания (проживания) осуществляются в </w:t>
      </w:r>
      <w:r>
        <w:rPr>
          <w:rFonts w:ascii="Times New Roman"/>
          <w:b w:val="false"/>
          <w:i w:val="false"/>
          <w:color w:val="000000"/>
          <w:sz w:val="28"/>
        </w:rPr>
        <w:t>порядке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определяемом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10. Местные исполнительные органы Жамбылской области в интересах местного государственного управления осуществляют иные полномочия в сфере регулирования миграционных процессов, возлагаемые на них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