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4ddf" w14:textId="34f4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25 июня 2015 года №133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мая 2017 года № 92. Зарегистрировано Департаментом юстиции Жамбылской области 8 июня 2017 года № 3442.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2015 года в газете "Знамя труда")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"4.Основанием для начала процедуры (действия) по оказанию государственной услуги являются заявление и документы услугополучателя (далее - документы), необходимые для оказания государственной услуги, указанные в пункте 9 стандарта.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заявления.";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неполного пакета документов согласно пункту 9 стандарта и (или) документов с истекшим сроком действия работник Государственной корпорации отказывает в приеме заявления. При этом работник Государственной корпорации выдает расписку об отказе в приеме документов по форме согласно приложению 4 к стандарту.";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заявления.";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Е.Манжуова.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