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35c8" w14:textId="f813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Уйгурского районного маслихата и его описания</w:t>
      </w:r>
    </w:p>
    <w:p>
      <w:pPr>
        <w:spacing w:after="0"/>
        <w:ind w:left="0"/>
        <w:jc w:val="both"/>
      </w:pPr>
      <w:r>
        <w:rPr>
          <w:rFonts w:ascii="Times New Roman"/>
          <w:b w:val="false"/>
          <w:i w:val="false"/>
          <w:color w:val="000000"/>
          <w:sz w:val="28"/>
        </w:rPr>
        <w:t>Решение Уйгурского районного маслихата Алматинской области от 17 марта 2017 года № 6-12-82. Зарегистрировано Департаментом юстиции Алматинской области 20 апреля 2017 года № 4195</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Уйгурский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Правила выдачи служебного удостоверения аппарата Уйгурского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Уйгурского районного маслихата Манапову Арзигуль Гопуровну.</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w:t>
            </w:r>
            <w:r>
              <w:rPr>
                <w:rFonts w:ascii="Times New Roman"/>
                <w:b w:val="false"/>
                <w:i w:val="false"/>
                <w:color w:val="000000"/>
                <w:sz w:val="20"/>
              </w:rPr>
              <w:t xml:space="preserve"> Уйгурского районного маслихата</w:t>
            </w:r>
            <w:r>
              <w:rPr>
                <w:rFonts w:ascii="Times New Roman"/>
                <w:b w:val="false"/>
                <w:i w:val="false"/>
                <w:color w:val="000000"/>
                <w:sz w:val="20"/>
              </w:rPr>
              <w:t xml:space="preserve"> от "17" марта 2017 года </w:t>
            </w:r>
            <w:r>
              <w:rPr>
                <w:rFonts w:ascii="Times New Roman"/>
                <w:b w:val="false"/>
                <w:i w:val="false"/>
                <w:color w:val="000000"/>
                <w:sz w:val="20"/>
              </w:rPr>
              <w:t xml:space="preserve"> № 6-12-82 </w:t>
            </w:r>
          </w:p>
        </w:tc>
      </w:tr>
    </w:tbl>
    <w:bookmarkStart w:name="z16" w:id="0"/>
    <w:p>
      <w:pPr>
        <w:spacing w:after="0"/>
        <w:ind w:left="0"/>
        <w:jc w:val="left"/>
      </w:pPr>
      <w:r>
        <w:rPr>
          <w:rFonts w:ascii="Times New Roman"/>
          <w:b/>
          <w:i w:val="false"/>
          <w:color w:val="000000"/>
        </w:rPr>
        <w:t xml:space="preserve"> Правила выдачи служебного удостоверения аппарата Уйгурского районного маслихата и его описание</w:t>
      </w:r>
    </w:p>
    <w:bookmarkEnd w:id="0"/>
    <w:bookmarkStart w:name="z1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выдачи служебного удостоверения аппарата Уйгурского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Уйгурского районного маслихата (далее – аппарат маслихата) и его описание.</w:t>
      </w:r>
      <w:r>
        <w:br/>
      </w:r>
      <w:r>
        <w:rPr>
          <w:rFonts w:ascii="Times New Roman"/>
          <w:b w:val="false"/>
          <w:i w:val="false"/>
          <w:color w:val="000000"/>
          <w:sz w:val="28"/>
        </w:rPr>
        <w:t>
      </w:t>
      </w:r>
      <w:r>
        <w:rPr>
          <w:rFonts w:ascii="Times New Roman"/>
          <w:b w:val="false"/>
          <w:i w:val="false"/>
          <w:color w:val="000000"/>
          <w:sz w:val="28"/>
        </w:rPr>
        <w:t>2. Государственному служащему выдается служебное удостоверение (далее –удостоверение), которое является документом, подтверждающим его государственную должность и должностные полномочия.</w:t>
      </w:r>
      <w:r>
        <w:br/>
      </w:r>
      <w:r>
        <w:rPr>
          <w:rFonts w:ascii="Times New Roman"/>
          <w:b w:val="false"/>
          <w:i w:val="false"/>
          <w:color w:val="000000"/>
          <w:sz w:val="28"/>
        </w:rPr>
        <w:t>
      </w:t>
      </w:r>
      <w:r>
        <w:rPr>
          <w:rFonts w:ascii="Times New Roman"/>
          <w:b w:val="false"/>
          <w:i w:val="false"/>
          <w:color w:val="000000"/>
          <w:sz w:val="28"/>
        </w:rPr>
        <w:t>3. Удостоверение без соответствующего оформления, с просроченным сроком действия, помарками и подчистками считается недействительным.</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Порядок выдачи служебного удостоверения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Удостоверение выдается за подписью секретаря Уйгурского районного маслихата.</w:t>
      </w:r>
      <w:r>
        <w:br/>
      </w:r>
      <w:r>
        <w:rPr>
          <w:rFonts w:ascii="Times New Roman"/>
          <w:b w:val="false"/>
          <w:i w:val="false"/>
          <w:color w:val="000000"/>
          <w:sz w:val="28"/>
        </w:rPr>
        <w:t>
      </w:t>
      </w:r>
      <w:r>
        <w:rPr>
          <w:rFonts w:ascii="Times New Roman"/>
          <w:b w:val="false"/>
          <w:i w:val="false"/>
          <w:color w:val="000000"/>
          <w:sz w:val="28"/>
        </w:rPr>
        <w:t>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r>
        <w:br/>
      </w:r>
      <w:r>
        <w:rPr>
          <w:rFonts w:ascii="Times New Roman"/>
          <w:b w:val="false"/>
          <w:i w:val="false"/>
          <w:color w:val="000000"/>
          <w:sz w:val="28"/>
        </w:rPr>
        <w:t>
      </w:t>
      </w:r>
      <w:r>
        <w:rPr>
          <w:rFonts w:ascii="Times New Roman"/>
          <w:b w:val="false"/>
          <w:i w:val="false"/>
          <w:color w:val="000000"/>
          <w:sz w:val="28"/>
        </w:rPr>
        <w:t>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r>
        <w:br/>
      </w:r>
      <w:r>
        <w:rPr>
          <w:rFonts w:ascii="Times New Roman"/>
          <w:b w:val="false"/>
          <w:i w:val="false"/>
          <w:color w:val="000000"/>
          <w:sz w:val="28"/>
        </w:rPr>
        <w:t>
      </w:t>
      </w:r>
      <w:r>
        <w:rPr>
          <w:rFonts w:ascii="Times New Roman"/>
          <w:b w:val="false"/>
          <w:i w:val="false"/>
          <w:color w:val="000000"/>
          <w:sz w:val="28"/>
        </w:rPr>
        <w:t>При замене удостоверения, ранее выданное удостоверение изымается специалистом аппарата маслихата, занимающегося кадровыми вопросами.</w:t>
      </w:r>
      <w:r>
        <w:br/>
      </w:r>
      <w:r>
        <w:rPr>
          <w:rFonts w:ascii="Times New Roman"/>
          <w:b w:val="false"/>
          <w:i w:val="false"/>
          <w:color w:val="000000"/>
          <w:sz w:val="28"/>
        </w:rPr>
        <w:t>
      </w:t>
      </w:r>
      <w:r>
        <w:rPr>
          <w:rFonts w:ascii="Times New Roman"/>
          <w:b w:val="false"/>
          <w:i w:val="false"/>
          <w:color w:val="000000"/>
          <w:sz w:val="28"/>
        </w:rPr>
        <w:t>7. За полученное удостоверение работники расписываются в журнале выдачи и возврата служебных удостоверений аппарата Уйгурского районного маслихата (далее - журнал) по форме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8. Удостоверения и журнал хранятся у специалиста аппарата маслихата, занимающегося кадровыми вопросами.</w:t>
      </w:r>
      <w:r>
        <w:br/>
      </w:r>
      <w:r>
        <w:rPr>
          <w:rFonts w:ascii="Times New Roman"/>
          <w:b w:val="false"/>
          <w:i w:val="false"/>
          <w:color w:val="000000"/>
          <w:sz w:val="28"/>
        </w:rPr>
        <w:t>
      </w:t>
      </w:r>
      <w:r>
        <w:rPr>
          <w:rFonts w:ascii="Times New Roman"/>
          <w:b w:val="false"/>
          <w:i w:val="false"/>
          <w:color w:val="000000"/>
          <w:sz w:val="28"/>
        </w:rPr>
        <w:t xml:space="preserve">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 </w:t>
      </w:r>
      <w:r>
        <w:br/>
      </w:r>
      <w:r>
        <w:rPr>
          <w:rFonts w:ascii="Times New Roman"/>
          <w:b w:val="false"/>
          <w:i w:val="false"/>
          <w:color w:val="000000"/>
          <w:sz w:val="28"/>
        </w:rPr>
        <w:t>
      </w:t>
      </w:r>
      <w:r>
        <w:rPr>
          <w:rFonts w:ascii="Times New Roman"/>
          <w:b w:val="false"/>
          <w:i w:val="false"/>
          <w:color w:val="000000"/>
          <w:sz w:val="28"/>
        </w:rPr>
        <w:t>10. 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r>
        <w:br/>
      </w:r>
      <w:r>
        <w:rPr>
          <w:rFonts w:ascii="Times New Roman"/>
          <w:b w:val="false"/>
          <w:i w:val="false"/>
          <w:color w:val="000000"/>
          <w:sz w:val="28"/>
        </w:rPr>
        <w:t>
      </w:t>
      </w:r>
      <w:r>
        <w:rPr>
          <w:rFonts w:ascii="Times New Roman"/>
          <w:b w:val="false"/>
          <w:i w:val="false"/>
          <w:color w:val="000000"/>
          <w:sz w:val="28"/>
        </w:rPr>
        <w:t xml:space="preserve">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 </w:t>
      </w:r>
      <w:r>
        <w:br/>
      </w:r>
      <w:r>
        <w:rPr>
          <w:rFonts w:ascii="Times New Roman"/>
          <w:b w:val="false"/>
          <w:i w:val="false"/>
          <w:color w:val="000000"/>
          <w:sz w:val="28"/>
        </w:rPr>
        <w:t>
      </w:t>
      </w:r>
      <w:r>
        <w:rPr>
          <w:rFonts w:ascii="Times New Roman"/>
          <w:b w:val="false"/>
          <w:i w:val="false"/>
          <w:color w:val="000000"/>
          <w:sz w:val="28"/>
        </w:rPr>
        <w:t>12. Утраченное или испорченное удостоверение по вине работника, работник восстанавливает за счет собственных средств.</w:t>
      </w:r>
      <w:r>
        <w:br/>
      </w:r>
      <w:r>
        <w:rPr>
          <w:rFonts w:ascii="Times New Roman"/>
          <w:b w:val="false"/>
          <w:i w:val="false"/>
          <w:color w:val="000000"/>
          <w:sz w:val="28"/>
        </w:rPr>
        <w:t>
      </w:t>
      </w:r>
      <w:r>
        <w:rPr>
          <w:rFonts w:ascii="Times New Roman"/>
          <w:b w:val="false"/>
          <w:i w:val="false"/>
          <w:color w:val="000000"/>
          <w:sz w:val="28"/>
        </w:rPr>
        <w:t>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r>
        <w:br/>
      </w:r>
      <w:r>
        <w:rPr>
          <w:rFonts w:ascii="Times New Roman"/>
          <w:b w:val="false"/>
          <w:i w:val="false"/>
          <w:color w:val="000000"/>
          <w:sz w:val="28"/>
        </w:rPr>
        <w:t>
      </w:t>
      </w:r>
      <w:r>
        <w:rPr>
          <w:rFonts w:ascii="Times New Roman"/>
          <w:b w:val="false"/>
          <w:i w:val="false"/>
          <w:color w:val="000000"/>
          <w:sz w:val="28"/>
        </w:rPr>
        <w:t>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r>
        <w:br/>
      </w:r>
      <w:r>
        <w:rPr>
          <w:rFonts w:ascii="Times New Roman"/>
          <w:b w:val="false"/>
          <w:i w:val="false"/>
          <w:color w:val="000000"/>
          <w:sz w:val="28"/>
        </w:rPr>
        <w:t>
      </w:t>
      </w:r>
      <w:r>
        <w:rPr>
          <w:rFonts w:ascii="Times New Roman"/>
          <w:b w:val="false"/>
          <w:i w:val="false"/>
          <w:color w:val="000000"/>
          <w:sz w:val="28"/>
        </w:rPr>
        <w:t xml:space="preserve">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 </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Описание удостоверения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Обложка удостоверения бордового цвета. В развернутом виде обложка удостоверения имеет размер – 70х195 миллиметра.</w:t>
      </w:r>
      <w:r>
        <w:br/>
      </w:r>
      <w:r>
        <w:rPr>
          <w:rFonts w:ascii="Times New Roman"/>
          <w:b w:val="false"/>
          <w:i w:val="false"/>
          <w:color w:val="000000"/>
          <w:sz w:val="28"/>
        </w:rPr>
        <w:t>
      </w:t>
      </w:r>
      <w:r>
        <w:rPr>
          <w:rFonts w:ascii="Times New Roman"/>
          <w:b w:val="false"/>
          <w:i w:val="false"/>
          <w:color w:val="000000"/>
          <w:sz w:val="28"/>
        </w:rPr>
        <w:t>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w:t>
      </w:r>
      <w:r>
        <w:br/>
      </w:r>
      <w:r>
        <w:rPr>
          <w:rFonts w:ascii="Times New Roman"/>
          <w:b w:val="false"/>
          <w:i w:val="false"/>
          <w:color w:val="000000"/>
          <w:sz w:val="28"/>
        </w:rPr>
        <w:t>
      </w:t>
      </w:r>
      <w:r>
        <w:rPr>
          <w:rFonts w:ascii="Times New Roman"/>
          <w:b w:val="false"/>
          <w:i w:val="false"/>
          <w:color w:val="000000"/>
          <w:sz w:val="28"/>
        </w:rPr>
        <w:t xml:space="preserve">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 </w:t>
      </w:r>
      <w:r>
        <w:br/>
      </w:r>
      <w:r>
        <w:rPr>
          <w:rFonts w:ascii="Times New Roman"/>
          <w:b w:val="false"/>
          <w:i w:val="false"/>
          <w:color w:val="000000"/>
          <w:sz w:val="28"/>
        </w:rPr>
        <w:t>
      </w:t>
      </w:r>
      <w:r>
        <w:rPr>
          <w:rFonts w:ascii="Times New Roman"/>
          <w:b w:val="false"/>
          <w:i w:val="false"/>
          <w:color w:val="000000"/>
          <w:sz w:val="28"/>
        </w:rPr>
        <w:t>На левой и правой стороне вкладыша изображен защитный тангир с использованием скрытой формы солнца и парящего орла.</w:t>
      </w:r>
      <w:r>
        <w:br/>
      </w:r>
      <w:r>
        <w:rPr>
          <w:rFonts w:ascii="Times New Roman"/>
          <w:b w:val="false"/>
          <w:i w:val="false"/>
          <w:color w:val="000000"/>
          <w:sz w:val="28"/>
        </w:rPr>
        <w:t>
      </w:t>
      </w:r>
      <w:r>
        <w:rPr>
          <w:rFonts w:ascii="Times New Roman"/>
          <w:b w:val="false"/>
          <w:i w:val="false"/>
          <w:color w:val="000000"/>
          <w:sz w:val="28"/>
        </w:rPr>
        <w:t xml:space="preserve">В верхней части левой стороны вкладыша удостоверения на государственном языке, в красном цвете размещена надпись "ҰЙҒЫР АУДАНДЫҚ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 </w:t>
      </w:r>
      <w:r>
        <w:br/>
      </w:r>
      <w:r>
        <w:rPr>
          <w:rFonts w:ascii="Times New Roman"/>
          <w:b w:val="false"/>
          <w:i w:val="false"/>
          <w:color w:val="000000"/>
          <w:sz w:val="28"/>
        </w:rPr>
        <w:t>
      </w:t>
      </w:r>
      <w:r>
        <w:rPr>
          <w:rFonts w:ascii="Times New Roman"/>
          <w:b w:val="false"/>
          <w:i w:val="false"/>
          <w:color w:val="000000"/>
          <w:sz w:val="28"/>
        </w:rPr>
        <w:t>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Ниже Государственного Герба Республики Казахстан На государственном языке в синем цвете рамещена надпись "ҚАЗАҚСТАН". </w:t>
      </w:r>
      <w:r>
        <w:br/>
      </w:r>
      <w:r>
        <w:rPr>
          <w:rFonts w:ascii="Times New Roman"/>
          <w:b w:val="false"/>
          <w:i w:val="false"/>
          <w:color w:val="000000"/>
          <w:sz w:val="28"/>
        </w:rPr>
        <w:t>
      </w:t>
      </w:r>
      <w:r>
        <w:rPr>
          <w:rFonts w:ascii="Times New Roman"/>
          <w:b w:val="false"/>
          <w:i w:val="false"/>
          <w:color w:val="000000"/>
          <w:sz w:val="28"/>
        </w:rPr>
        <w:t>В верхней части правой стороны вкладыша удостоверения на русском языке, в красном цвете размещена надпись "УЙГУРСКИЙ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Уйгурского районного маслихата и гербовой печатью.</w:t>
      </w:r>
      <w:r>
        <w:br/>
      </w:r>
      <w:r>
        <w:rPr>
          <w:rFonts w:ascii="Times New Roman"/>
          <w:b w:val="false"/>
          <w:i w:val="false"/>
          <w:color w:val="000000"/>
          <w:sz w:val="28"/>
        </w:rPr>
        <w:t>
      </w:t>
      </w:r>
      <w:r>
        <w:rPr>
          <w:rFonts w:ascii="Times New Roman"/>
          <w:b w:val="false"/>
          <w:i w:val="false"/>
          <w:color w:val="000000"/>
          <w:sz w:val="28"/>
        </w:rPr>
        <w:t>В левой части правой стороны вкладыша ниже от микротекста изображена рамка для фотографии размером - 30х40 миллиметра.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аппарата Уйгурского районного маслихата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Уйгурского районного маслихата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109"/>
        <w:gridCol w:w="399"/>
        <w:gridCol w:w="623"/>
        <w:gridCol w:w="400"/>
        <w:gridCol w:w="846"/>
        <w:gridCol w:w="4567"/>
        <w:gridCol w:w="846"/>
        <w:gridCol w:w="211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(при наличии)</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Занимаемая должность</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служебного удостоверения</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выдачи</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Личная подпись о получении</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замене и сдаче служебного удостоверения (назначение, изменение должности, истечение срока, увольнение, утеря)</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Личная роспись о сдаче</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Уничтожение служебного удостоверения (номер и дата акта)</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Примечание: Журнал выдачи и возврата служебных удостоверений аппарата Уйгурского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