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81d2" w14:textId="f708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06 февраля 2017 года № 29. Зарегистрировано Департаментом юстиции Алматинской области 23 февраля 2017 года № 4107. Утратило силу постановлением акимата Уйгурского района Алматинской области от 11 сентября 2024 года № 332</w:t>
      </w:r>
    </w:p>
    <w:p>
      <w:pPr>
        <w:spacing w:after="0"/>
        <w:ind w:left="0"/>
        <w:jc w:val="both"/>
      </w:pPr>
      <w:r>
        <w:rPr>
          <w:rFonts w:ascii="Times New Roman"/>
          <w:b w:val="false"/>
          <w:i w:val="false"/>
          <w:color w:val="ff0000"/>
          <w:sz w:val="28"/>
        </w:rPr>
        <w:t xml:space="preserve">
      Сноска. Утратило силу постановлением акимата Уйгурского района Алматинской области от 11.09.2024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Уйгурского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постанавления возложить на заместителя аким района Деменбаева Даулетжана Модиновича.</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