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a324" w14:textId="c99a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Талгарском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7 декабря 2017 года № 12-784. Зарегистрировано Департаментом юстиции Алматинской области 22 декабря 2017 года № 4444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09 июля 2004 года "Об участии граждан в обеспечении общественного порядка",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размера денежного вознаграждения граждан, участвующих в обеспечении общественного порядка в Талгарском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Талгарского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Талгарского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Талгарского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акимаТалгарского района Маманова Ч.М.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АкиматаТалгарского района от "07" 12 2017 года № 12-784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 определении видов и порядка поощрений граждан, а также размера денежного вознаграждения, участвующих в обеспечении общественного порядка в Талгарском районе" Виды и порядок поощрений граждан, а также размера денежного вознаграждения, участвующих в обеспечении общественного порядка в Талгарском районе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поощрений граждан, участвующих в обеспечении общественного порядка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поощрений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опоощрений граждан, принимающих активное участие в охране общественного порядка, вносится на рассмотрение Комиссии государственным учреждением "Управления внутренних дел Талгарского района" (далее-УВД Талгарского района).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решение, принимаемое Комиссией.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денежного вознаграждения и приобретения ценного подарка дополнительно издается приказ начальника УВД Талгарского района, согласно решению, принятому Комиссией.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