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4867" w14:textId="2ef4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Кербулакского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1 ноября 2017 года № 20-110. Зарегистрировано Департаментом юстиции Алматинской области 23 ноября 2017 года № 4394. Утратило силу решением Кербулакского районного маслихата Алматинской области от 15 марта 2018 года № 28-153</w:t>
      </w:r>
    </w:p>
    <w:p>
      <w:pPr>
        <w:spacing w:after="0"/>
        <w:ind w:left="0"/>
        <w:jc w:val="both"/>
      </w:pPr>
      <w:bookmarkStart w:name="z19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Кербулакского районного маслихата Алматинской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 28-153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Кербулакский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9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Кербулакского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19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Кербулакского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Кербулакского района" от 12 августа 2016 года № 07-48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3953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23 сентября 2016 года в районной газете "Билим шапагаты").</w:t>
      </w:r>
    </w:p>
    <w:bookmarkEnd w:id="2"/>
    <w:bookmarkStart w:name="z19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Кербулакского районного маслихата "По образованию, здравоохранению, культуре, спорту, туризму по социальной защите населения".</w:t>
      </w:r>
    </w:p>
    <w:bookmarkEnd w:id="3"/>
    <w:bookmarkStart w:name="z19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Кербулакского районного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Жанаберлиев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Кербулакского районного маслихата от "1" ноября 2017 года № 20-110 "Об утверждении Правил оказания социальной помощи, установления размеров и определения перечня отдельных категорий нуждающихся граждан Кербулакского района"</w:t>
            </w:r>
          </w:p>
        </w:tc>
      </w:tr>
    </w:tbl>
    <w:bookmarkStart w:name="z19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 и определения перечня отдельных категорий нуждающихся граждан Кербулакского района</w:t>
      </w:r>
    </w:p>
    <w:bookmarkEnd w:id="5"/>
    <w:bookmarkStart w:name="z20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Кербулакского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постановлением Правительства Республики Казахстан от 13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использования целевых текущих трансфертов из республиканского бюджета на 2017 год областными бюджетами, бюджетами городов Астаны и Алматы на внедрение обусловленной денежной помощи по проекту "Өрлеу"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20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0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</w:p>
    <w:bookmarkEnd w:id="8"/>
    <w:bookmarkStart w:name="z20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-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20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ассистенты - лица, привлекаемые уполномоченным органом на договорной основе для проведения консультаций, собеседований с претендентом, обратившимся к акиму города районного значения, поселка, села, сельского округа или акиму района в городе областного, республиканского значения, для получения обусловленной денежной помощи;</w:t>
      </w:r>
    </w:p>
    <w:bookmarkEnd w:id="10"/>
    <w:bookmarkStart w:name="z20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памятные даты - события, имеющие общенародное историческое, духовное, культурное значение и оказавшие влияние на ход истории Республики Казахстан; </w:t>
      </w:r>
    </w:p>
    <w:bookmarkEnd w:id="11"/>
    <w:bookmarkStart w:name="z20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районная (городская) комиссия - комиссия по вопросам занятости населения, образованная в целях реализации государственной политики в сфере занятости населения на территории района, города, городов областного и республиканского значения, столицы, согласно Типовому положению о районной (городской) комиссии по вопросам занятости населения, утвержденному приказом Министра здравоохранения и социального развития Республики Казахстан от 7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некоторых типовых документов" (зарегистрирован в Реестре государственной регистрации нормативных правовых актов № 13867);</w:t>
      </w:r>
    </w:p>
    <w:bookmarkEnd w:id="12"/>
    <w:bookmarkStart w:name="z20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консультанты по социальной работе - лица, привлекаемые уполномоченным органом на договорной основе для проведения консультаций, собеседований с претендентом, обратившимся в центр занятости населения для получения обусловленной денежной помощи;</w:t>
      </w:r>
    </w:p>
    <w:bookmarkEnd w:id="13"/>
    <w:bookmarkStart w:name="z20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контракт - соглашение, определяющее права и обязанности сторон, об участии в активных мерах содействия занятости между гражданином Республики Казахстан либо оралманом из числа безработных, самостоятельно занятых, а также иных лиц в случаях, предусмотренных законодательством Республики Казахстан о занятости населения, и центром занятости населения, а в случаях, предусмотренных законодательством Республики Казахстан, с физическими и юридическими лицами, вовлеченными в организацию активных мер содействия занятости, а также об оказании государственной адресной социальной помощи;</w:t>
      </w:r>
    </w:p>
    <w:bookmarkEnd w:id="14"/>
    <w:bookmarkStart w:name="z2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трудоспособное лицо (трудоспособный член семьи) - лицо или член семьи от шестнадцати лет до пенсионного возраста,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июня 2013 года "О пенсионном обеспечении в Республике Казахстан", способный к труду и выполнению работы определенной квалификации, объема и качества;</w:t>
      </w:r>
    </w:p>
    <w:bookmarkEnd w:id="15"/>
    <w:bookmarkStart w:name="z2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прожиточный минимум -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</w:p>
    <w:bookmarkEnd w:id="16"/>
    <w:bookmarkStart w:name="z2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активные меры содействия занятости - меры социальной защиты от безработицы и обеспечения занятости населения, государственной поддержки граждан Республики Казахстан и оралманов из числа безработных, самостоятельно занятых, а также иных лиц в случаях, предусмотренных законодательством Республики Казахстан, и центром занятости населения, осуществляемые в порядке, установленном законодательством Республики Казахстан о занятости населения;</w:t>
      </w:r>
    </w:p>
    <w:bookmarkEnd w:id="17"/>
    <w:bookmarkStart w:name="z2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праздничные дни - дни национальных и государственных праздников Республики Казахстан; </w:t>
      </w:r>
    </w:p>
    <w:bookmarkEnd w:id="18"/>
    <w:bookmarkStart w:name="z2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индивидуальный план помощи семье (далее - индивидуальный план) - план мероприятий по содействию занятости и (или) социальной адаптации, составленный центром занятости населения совместно с лицом, обратившимся за оказанием обусловленной денежной помощи, и (или) членами его семьи;</w:t>
      </w:r>
    </w:p>
    <w:bookmarkEnd w:id="19"/>
    <w:bookmarkStart w:name="z2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среднедушевой доход семьи (гражданина) - доля совокупного дохода семьи, приходящаяся на каждого члена семьи в месяц; </w:t>
      </w:r>
    </w:p>
    <w:bookmarkEnd w:id="20"/>
    <w:bookmarkStart w:name="z2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социальный контракт активизации семьи - соглашение между трудоспособным физическим лицом, выступающим от имени семьи для участия в проекте "Өрлеу", и центром занятости населения, определяющее права и обязанности сторон;</w:t>
      </w:r>
    </w:p>
    <w:bookmarkEnd w:id="21"/>
    <w:bookmarkStart w:name="z2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трудная жизненная ситуация - ситуация, объективно нарушающая жизнедеятельность гражданина, которую он не может преодолеть самостоятельно; </w:t>
      </w:r>
    </w:p>
    <w:bookmarkEnd w:id="22"/>
    <w:bookmarkStart w:name="z2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проект "Өрлеу" -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трудоспособных;</w:t>
      </w:r>
    </w:p>
    <w:bookmarkEnd w:id="23"/>
    <w:bookmarkStart w:name="z2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уполномоченный орган -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24"/>
    <w:bookmarkStart w:name="z2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 </w:t>
      </w:r>
    </w:p>
    <w:bookmarkEnd w:id="25"/>
    <w:bookmarkStart w:name="z2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центр занятости населения (далее - центр) - государственное учреждение,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занятости, организации социальной защиты от безработицы и иных мер содействия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населения";</w:t>
      </w:r>
    </w:p>
    <w:bookmarkEnd w:id="26"/>
    <w:bookmarkStart w:name="z2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обусловленная денежная помощь (далее - ОДП) - выплата в денежной форме, предоставляемая государством физическим лицам или семьям с месячным среднедушевым доходом ниже шестидесяти процентов от величины прожиточного минимума на условиях социального контракта активизации семьи;</w:t>
      </w:r>
    </w:p>
    <w:bookmarkEnd w:id="27"/>
    <w:bookmarkStart w:name="z2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предельный размер - утвержденный максимальный размер социальной помощи.</w:t>
      </w:r>
    </w:p>
    <w:bookmarkEnd w:id="28"/>
    <w:bookmarkStart w:name="z2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29"/>
    <w:bookmarkStart w:name="z2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30"/>
    <w:bookmarkStart w:name="z2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</w:p>
    <w:bookmarkEnd w:id="31"/>
    <w:bookmarkStart w:name="z2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памятных дат и праздничных дней для оказания единовременной социальной помощи:</w:t>
      </w:r>
    </w:p>
    <w:bookmarkEnd w:id="32"/>
    <w:bookmarkStart w:name="z2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советских войск из Афганистана;</w:t>
      </w:r>
    </w:p>
    <w:bookmarkEnd w:id="33"/>
    <w:bookmarkStart w:name="z2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- День Чернобыльской катастрофы;</w:t>
      </w:r>
    </w:p>
    <w:bookmarkEnd w:id="34"/>
    <w:bookmarkStart w:name="z2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Победы.</w:t>
      </w:r>
    </w:p>
    <w:bookmarkEnd w:id="35"/>
    <w:bookmarkStart w:name="z23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 </w:t>
      </w:r>
    </w:p>
    <w:bookmarkEnd w:id="36"/>
    <w:bookmarkStart w:name="z2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категорий получателей и предельные размеры социальной помощи: </w:t>
      </w:r>
    </w:p>
    <w:bookmarkEnd w:id="37"/>
    <w:bookmarkStart w:name="z2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участники и инвалиды Великой Отечественной войны - 76 месячных расчетных показателей; </w:t>
      </w:r>
    </w:p>
    <w:bookmarkEnd w:id="38"/>
    <w:bookmarkStart w:name="z2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приравненные по льготам и гарантиям к участникам Великой Отечественной войны - 26 месячных расчетных показателей; </w:t>
      </w:r>
    </w:p>
    <w:bookmarkEnd w:id="39"/>
    <w:bookmarkStart w:name="z2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Великой Отечественной войны - 26 месячных расчетных показателей;</w:t>
      </w:r>
    </w:p>
    <w:bookmarkEnd w:id="40"/>
    <w:bookmarkStart w:name="z2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Великой Отечественной войны - 26 месячных расчетных показателей;</w:t>
      </w:r>
    </w:p>
    <w:bookmarkEnd w:id="41"/>
    <w:bookmarkStart w:name="z2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граждане имеющие социально-значимые заболевания - 5 месячных расчетных показателей; </w:t>
      </w:r>
    </w:p>
    <w:bookmarkEnd w:id="42"/>
    <w:bookmarkStart w:name="z2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- 500 месячных расчетных показателей в пределах средств, предусмотренных бюджетом на текущий финансовый год; </w:t>
      </w:r>
    </w:p>
    <w:bookmarkEnd w:id="43"/>
    <w:bookmarkStart w:name="z2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гражданину (семье) либо его имуществу вследствие стихийного бедствия или пожара - 200 месячных расчетных показателей на семью;</w:t>
      </w:r>
    </w:p>
    <w:bookmarkEnd w:id="44"/>
    <w:bookmarkStart w:name="z2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 – 15 месячных расчетных показателей;</w:t>
      </w:r>
    </w:p>
    <w:bookmarkEnd w:id="45"/>
    <w:bookmarkStart w:name="z2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состоящие на учете службы пробации – 15 месячных расчетных показателей.</w:t>
      </w:r>
    </w:p>
    <w:bookmarkEnd w:id="46"/>
    <w:bookmarkStart w:name="z2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bookmarkEnd w:id="47"/>
    <w:bookmarkStart w:name="z2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основания, предусмотренные законодательством Республики Казахстан; </w:t>
      </w:r>
    </w:p>
    <w:bookmarkEnd w:id="48"/>
    <w:bookmarkStart w:name="z2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49"/>
    <w:bookmarkStart w:name="z2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 по области.</w:t>
      </w:r>
    </w:p>
    <w:bookmarkEnd w:id="50"/>
    <w:bookmarkStart w:name="z2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</w:t>
      </w:r>
    </w:p>
    <w:bookmarkEnd w:id="51"/>
    <w:bookmarkStart w:name="z2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</w:p>
    <w:bookmarkEnd w:id="52"/>
    <w:bookmarkStart w:name="z24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53"/>
    <w:bookmarkStart w:name="z2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ОДП назначается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</w:t>
      </w:r>
    </w:p>
    <w:bookmarkEnd w:id="54"/>
    <w:bookmarkStart w:name="z2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действия социального контракта активизации семьи и выплаты ОДП приостанавливается выплата адресной социальной помощи.</w:t>
      </w:r>
    </w:p>
    <w:bookmarkEnd w:id="55"/>
    <w:bookmarkStart w:name="z2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ОДП на каждого члена семьи (лицо) определяется как разница между среднедушевым доходом семьи (лица) и шестьюдесятью процентами от величины прожиточного минимума, установленного в области.</w:t>
      </w:r>
    </w:p>
    <w:bookmarkEnd w:id="56"/>
    <w:bookmarkStart w:name="z2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Среднедушевой доход исчисляется путем деления совокупного дохода, полученного за три месяца, предшествующих месяцу обращения за назначением ОДП, на число членов семьи и три месяца и не пересматривается в течение срока действия социального контракта активизации семьи.</w:t>
      </w:r>
    </w:p>
    <w:bookmarkEnd w:id="57"/>
    <w:bookmarkStart w:name="z25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ОДП пересчитывается в случае изменения состава семьи с момента наступления указанных обстоятельств, но не ранее момента его назначения. </w:t>
      </w:r>
    </w:p>
    <w:bookmarkEnd w:id="58"/>
    <w:bookmarkStart w:name="z2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сумма ОДП используется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 (кроме затрат на погашение предыдущих займов, приобретение жилой недвижимости) согласно приложению к настоящим Правилам.</w:t>
      </w:r>
    </w:p>
    <w:bookmarkEnd w:id="59"/>
    <w:bookmarkStart w:name="z25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 </w:t>
      </w:r>
    </w:p>
    <w:bookmarkEnd w:id="60"/>
    <w:bookmarkStart w:name="z2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</w:p>
    <w:bookmarkEnd w:id="61"/>
    <w:bookmarkStart w:name="z25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bookmarkEnd w:id="62"/>
    <w:bookmarkStart w:name="z25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63"/>
    <w:bookmarkStart w:name="z25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регистрацию по постоянному месту жительства; </w:t>
      </w:r>
    </w:p>
    <w:bookmarkEnd w:id="64"/>
    <w:bookmarkStart w:name="z26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приложению 1 Типовых правил оказания социальной помощи, установления размеров и определения перечня отдельных категорий нуждающихся граждан (далее - Типовые правила) утвержденных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граждан";</w:t>
      </w:r>
    </w:p>
    <w:bookmarkEnd w:id="65"/>
    <w:bookmarkStart w:name="z26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66"/>
    <w:bookmarkStart w:name="z26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67"/>
    <w:bookmarkStart w:name="z26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обращения за социальной помощью при наступлении трудной жизненной ситуации вследствие стихийного бедствия или пожара - три месяца. </w:t>
      </w:r>
    </w:p>
    <w:bookmarkEnd w:id="68"/>
    <w:bookmarkStart w:name="z26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69"/>
    <w:bookmarkStart w:name="z26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70"/>
    <w:bookmarkStart w:name="z26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2, 3 Типовых правил и направляет их в уполномоченный орган или акиму сельского округа. </w:t>
      </w:r>
    </w:p>
    <w:bookmarkEnd w:id="71"/>
    <w:bookmarkStart w:name="z26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72"/>
    <w:bookmarkStart w:name="z26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3"/>
    <w:bookmarkStart w:name="z26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4"/>
    <w:bookmarkStart w:name="z27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75"/>
    <w:bookmarkStart w:name="z27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76"/>
    <w:bookmarkStart w:name="z27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77"/>
    <w:bookmarkStart w:name="z27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17 и 18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End w:id="78"/>
    <w:bookmarkStart w:name="z27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Уполномоченный орган письменно уведомляет заявителя о принятом решении (в случае отказа - с указанием основания) в течение трех рабочих дней </w:t>
      </w:r>
      <w:r>
        <w:rPr>
          <w:rFonts w:ascii="Times New Roman"/>
          <w:b w:val="false"/>
          <w:i w:val="false"/>
          <w:color w:val="000000"/>
          <w:sz w:val="28"/>
        </w:rPr>
        <w:t>со дня принятия решения.</w:t>
      </w:r>
    </w:p>
    <w:bookmarkEnd w:id="79"/>
    <w:bookmarkStart w:name="z27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80"/>
    <w:bookmarkStart w:name="z27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1"/>
    <w:bookmarkStart w:name="z27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отказа, уклонения заявителя от проведения обследования материального положения лица (семьи); </w:t>
      </w:r>
    </w:p>
    <w:bookmarkEnd w:id="82"/>
    <w:bookmarkStart w:name="z2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83"/>
    <w:bookmarkStart w:name="z28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84"/>
    <w:bookmarkStart w:name="z28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Претендент для участия в проекте "Өрлеу" от себя лично или имени семьи обращается в центр по месту жительства или, при его отсутствии, к акиму сельского округа.</w:t>
      </w:r>
    </w:p>
    <w:bookmarkEnd w:id="85"/>
    <w:bookmarkStart w:name="z28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Центр, аким сельского округа либо ассистент консультируют в день обращения претендента об условиях участия в проекте "Өрлеу". При согласии претендента на участие в проекте "Өрлеу" центр, аким сельского округа либо ассистент проводят собеседование.</w:t>
      </w:r>
    </w:p>
    <w:bookmarkEnd w:id="86"/>
    <w:bookmarkStart w:name="z2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собеседования определяются:</w:t>
      </w:r>
    </w:p>
    <w:bookmarkEnd w:id="87"/>
    <w:bookmarkStart w:name="z28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 получения ОДП;</w:t>
      </w:r>
    </w:p>
    <w:bookmarkEnd w:id="88"/>
    <w:bookmarkStart w:name="z28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нуждаемость в государственных мерах содействия занятости; </w:t>
      </w:r>
    </w:p>
    <w:bookmarkEnd w:id="89"/>
    <w:bookmarkStart w:name="z28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социальной адаптации членам семьи с учетом их индивидуальных потребностей.</w:t>
      </w:r>
    </w:p>
    <w:bookmarkEnd w:id="90"/>
    <w:bookmarkStart w:name="z28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собеседования оформляется лист собеседования по форме, утверждаемой центральным исполнительным органом.</w:t>
      </w:r>
    </w:p>
    <w:bookmarkEnd w:id="91"/>
    <w:bookmarkStart w:name="z28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Претендент, подписавший лист собеседования, заполняет заявление на участие в проекте "Өрлеу" и анкету о семейном и материальном положении согласно формам, утверждаемым центральным исполнительным органом, с приложением следующих документов:</w:t>
      </w:r>
    </w:p>
    <w:bookmarkEnd w:id="92"/>
    <w:bookmarkStart w:name="z28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личность, а также для оралманов - удостоверения оралмана;</w:t>
      </w:r>
    </w:p>
    <w:bookmarkEnd w:id="93"/>
    <w:bookmarkStart w:name="z29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 о составе семьи по форме, утверждаемой центральным исполнительным органом;</w:t>
      </w:r>
    </w:p>
    <w:bookmarkEnd w:id="94"/>
    <w:bookmarkStart w:name="z29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документа, подтверждающего установление опеки (попечительства) над членом семьи (при необходимости);</w:t>
      </w:r>
    </w:p>
    <w:bookmarkEnd w:id="95"/>
    <w:bookmarkStart w:name="z29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документа, подтверждающего регистрацию по постоянному месту жительства, или адресной справки или справки акима сельского округа - на каждого члена семьи;</w:t>
      </w:r>
    </w:p>
    <w:bookmarkEnd w:id="96"/>
    <w:bookmarkStart w:name="z29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 наличии личного подсобного хозяйства по форме, утверждаемой центральным исполнительным органом.</w:t>
      </w:r>
    </w:p>
    <w:bookmarkEnd w:id="97"/>
    <w:bookmarkStart w:name="z29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Центр или аким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"Өрлеу".</w:t>
      </w:r>
    </w:p>
    <w:bookmarkEnd w:id="98"/>
    <w:bookmarkStart w:name="z29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и заключение участковой комиссии по формам, утверждаемым центральным исполнительным органом, и передают заключение участковой комиссии в центр или акиму сельского округа.</w:t>
      </w:r>
    </w:p>
    <w:bookmarkEnd w:id="99"/>
    <w:bookmarkStart w:name="z29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передает документы заявителей с приложением заключения участковой комиссии в центр не позднее пяти рабочих дней со дня их принятия.</w:t>
      </w:r>
    </w:p>
    <w:bookmarkEnd w:id="100"/>
    <w:bookmarkStart w:name="z29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Центр в день принятия документов от акима сельского округа регистрирует претендента и трудоспособных членов семьи, за исключением категорий граждан, предусмотренных в пункте 31 настоящих Правил, в качестве ищущих работу и не позднее десяти рабочих дней со дня регистрации как ищущих работу обеспечивает их государственными мерами содействия занятости. </w:t>
      </w:r>
    </w:p>
    <w:bookmarkEnd w:id="101"/>
    <w:bookmarkStart w:name="z29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необеспечения претендента и трудоспособных членов семьи в течение десяти рабочих дней со дня регистрации как ищущих работу государственными мерами содействия занятости, центр в течение пяти рабочих дней принимает решение о постановке претендента и трудоспособных членов семьи на регистрацию в качестве безработных и вносит сведения о претенденте и трудоспособных членах семьи в журнал записей, форма которого утверждается центральным исполнительным органом.</w:t>
      </w:r>
    </w:p>
    <w:bookmarkEnd w:id="102"/>
    <w:bookmarkStart w:name="z29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сведения о которых внесены в журнал записей, обеспечиваются государственными мерами содействия занятости не позднее тридцати календарных дней со дня их регистрации в качестве безработного.</w:t>
      </w:r>
    </w:p>
    <w:bookmarkEnd w:id="103"/>
    <w:bookmarkStart w:name="z30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потребности претендента и (или) членов его семьи в мерах по содействию занятости и (или) социальной адаптации, решение о предоставлении которых выходит за рамки компетенции центра и уполномоченного органа, представленные документы заявителя направляются центром в течение одного рабочего дня на рассмотрение районной (городской) комиссии по вопросам занятости населения.</w:t>
      </w:r>
    </w:p>
    <w:bookmarkEnd w:id="104"/>
    <w:bookmarkStart w:name="z30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(городская) комиссия по вопросам занятости населения в течение семи календарных дней рассматривает представленные документы претендента, выносит соответствующее решение и направляет его в центр.</w:t>
      </w:r>
    </w:p>
    <w:bookmarkEnd w:id="105"/>
    <w:bookmarkStart w:name="z30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на основании полученного заключения участковой комиссии, а также, при необходимости, рекомендации районной (городской) комиссии по вопросам занятости населения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семьи. </w:t>
      </w:r>
    </w:p>
    <w:bookmarkEnd w:id="106"/>
    <w:bookmarkStart w:name="z30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определения месячного размера ОДП на каждого члена семьи центр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формам, утверждаемым центральным исполнительным органом.</w:t>
      </w:r>
    </w:p>
    <w:bookmarkEnd w:id="107"/>
    <w:bookmarkStart w:name="z30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семьи лиц, нуждающихся в такой адаптации) и является приложением к социальному контракту активизации семьи.</w:t>
      </w:r>
    </w:p>
    <w:bookmarkEnd w:id="108"/>
    <w:bookmarkStart w:name="z30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в течение одного рабочего дня со дня заключения социального контракта активизации семьи направляет принятые документы заявителя, проект решения о назначении ОДП и подписанный сторонами социальный контракт в уполномоченный орган.</w:t>
      </w:r>
    </w:p>
    <w:bookmarkEnd w:id="109"/>
    <w:bookmarkStart w:name="z30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Уполномоченный орган запрашивает в соответствующих органах сведения, необходимые для рассмотрения представленных для назначения ОДП документов, и в течение трех рабочих дней со дня получения документов принимает решение о назначении ОДП или отказе в ее назначении, а также письменно через центр или акима сельского округа уведомляет претендента о назначении или отказе с указанием причины.</w:t>
      </w:r>
    </w:p>
    <w:bookmarkEnd w:id="110"/>
    <w:bookmarkStart w:name="z30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контракт активизации семьи заключается в двух экземплярах, один из которых выдается заявителю под роспись в журнале регистрации, второй хранится в уполномоченном органе.</w:t>
      </w:r>
    </w:p>
    <w:bookmarkEnd w:id="111"/>
    <w:bookmarkStart w:name="z30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контракт активизации семьи заключается на шесть месяцев с возможностью его пролонгации дополнительно до шести месяцев в случаях:</w:t>
      </w:r>
    </w:p>
    <w:bookmarkEnd w:id="112"/>
    <w:bookmarkStart w:name="z30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необходимости продления мероприятий по социальной адаптации членов семьи;</w:t>
      </w:r>
    </w:p>
    <w:bookmarkEnd w:id="113"/>
    <w:bookmarkStart w:name="z31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незавершения к моменту истечения срока социального контракта активизации семьи сроков активных мер содействия занятости, в которые вовлечены трудоспособные лица (трудоспособные члены семьи);</w:t>
      </w:r>
    </w:p>
    <w:bookmarkEnd w:id="114"/>
    <w:bookmarkStart w:name="z31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невыполнения трудоспособным лицом (трудоспособными членами семьи) обязательств по социальному контракту активизации семьи по независящим от него (них) причинам (временная нетрудоспособность более двух месяцев, несчастный случай, стихийное бедствие);</w:t>
      </w:r>
    </w:p>
    <w:bookmarkEnd w:id="115"/>
    <w:bookmarkStart w:name="z31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необходимости поддержки для достижения запланированных показателей развития личного подсобного хозяйства и (или) индивидуальной предпринимательской деятельности.</w:t>
      </w:r>
    </w:p>
    <w:bookmarkEnd w:id="116"/>
    <w:bookmarkStart w:name="z31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пролонгации социального контракта активизации семьи размер ОДП не пересматривается.</w:t>
      </w:r>
    </w:p>
    <w:bookmarkEnd w:id="117"/>
    <w:bookmarkStart w:name="z31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Участие в государственных мерах содействия занятости является обязательным условием получения ОДП, за исключением следующих случаев:</w:t>
      </w:r>
    </w:p>
    <w:bookmarkEnd w:id="118"/>
    <w:bookmarkStart w:name="z31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</w:p>
    <w:bookmarkEnd w:id="119"/>
    <w:bookmarkStart w:name="z31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осуществления ухода трудоспособным членом семьи за ребенком в возрасте до семи лет, ребенком-инвалидом, инвалидом первой или второй группы, престарелым, нуждающимся в постороннем уходе и помощи, при наличии в семье других трудоспособных членов, участвующих в государственных мерах содействия занятости;</w:t>
      </w:r>
    </w:p>
    <w:bookmarkEnd w:id="120"/>
    <w:bookmarkStart w:name="z31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постоянную работу.</w:t>
      </w:r>
    </w:p>
    <w:bookmarkEnd w:id="121"/>
    <w:bookmarkStart w:name="z31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Уполномоченный орган на основании решений о назначении ОДП осуществляет выплату ОДП получателю.</w:t>
      </w:r>
    </w:p>
    <w:bookmarkEnd w:id="122"/>
    <w:bookmarkStart w:name="z31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 </w:t>
      </w:r>
    </w:p>
    <w:bookmarkEnd w:id="123"/>
    <w:bookmarkStart w:name="z32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Социальная помощь прекращается в случаях:</w:t>
      </w:r>
    </w:p>
    <w:bookmarkEnd w:id="124"/>
    <w:bookmarkStart w:name="z32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смерти получателя; </w:t>
      </w:r>
    </w:p>
    <w:bookmarkEnd w:id="125"/>
    <w:bookmarkStart w:name="z32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26"/>
    <w:bookmarkStart w:name="z32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27"/>
    <w:bookmarkStart w:name="z32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128"/>
    <w:bookmarkStart w:name="z32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прекращается с месяца наступления указанных обстоятельств. </w:t>
      </w:r>
    </w:p>
    <w:bookmarkEnd w:id="129"/>
    <w:bookmarkStart w:name="z32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30"/>
    <w:bookmarkStart w:name="z32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31"/>
    <w:bookmarkStart w:name="z32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32"/>
    <w:bookmarkStart w:name="z32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оказания социальной помощи, установления размеров и определения перечня отдельных категорий нуждающихся граждан Кербулакского района</w:t>
            </w:r>
          </w:p>
        </w:tc>
      </w:tr>
    </w:tbl>
    <w:bookmarkStart w:name="z16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мероприятий, связанных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 (кроме затрат на погашение предыдущих займов, приобретение жилой недвижимости)</w:t>
      </w:r>
    </w:p>
    <w:bookmarkEnd w:id="134"/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Аренда нежилых помещений, земельных участков, используемых для развития личного подсобного хозяйства и осуществления предпринимательской деятельности.</w:t>
      </w:r>
    </w:p>
    <w:bookmarkEnd w:id="135"/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Текущий ремонт здания (части здания), сооружения, используемых для развития личного подсобного хозяйства и осуществления предпринимательской деятельности и находящихся в собственности лица (семьи) или предоставленных ему (ей) в аренду.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Приобретение (строительство, реконструкция) и аренда основных средств (здания (части здания), сооружения, транспортных средств, оборудования, мебели (в том числе офисной), инструментов).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Уплата страховых взносов при обязательном страховании приобретаемых основных средств.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Доставка, сборка, установка, наладка приобретенных основных средств, сырья, материалов, топлива, запасных частей, товаров, животных и продукции растениеводства.</w:t>
      </w:r>
    </w:p>
    <w:bookmarkEnd w:id="139"/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Приобретение сырья, расходных материалов, топлива, запасных частей, тары, тарного и упаковочного материала.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Приобретение минеральных удобрений, средств защиты растений, грунта для отсыпки земельного участка, песка, чернозема, семян, посадочного материала (включая рыбопосадочный), кормов, ветеринарных препаратов.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Лицензирование предпринимательской деятельности и сертификация продукции и услуг.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доступа к телефонной связи (установка телефонов) и доступа к сети интернет.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Приобретение оборудования и подключение к электрическим, газовым, водопроводным и иным инженерно-коммуникационным сетям.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Приобретение программного обеспечения.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Приобретение сельскохозяйственных животных, в том числе домашней птицы, пчел, кроликов, пушных зверей, рыбы и продукции растениеводства, в том числе луковиц, клубней и рассады цветов, грибов и грибницы (мицелия).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Проведение мелиоративных работ.</w:t>
      </w:r>
    </w:p>
    <w:bookmarkEnd w:id="147"/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Иные мероприятия, одобренные и рекомендованные районной (городской) или региональной комиссией по вопросам занятости населения, соответствующие целевому назначению выплаты единовременной ОДП.</w:t>
      </w:r>
    </w:p>
    <w:bookmarkEnd w:id="148"/>
    <w:bookmarkStart w:name="z1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Оплата стоимости государственной услуги признания и нострификации документов об образовании.</w:t>
      </w:r>
    </w:p>
    <w:bookmarkEnd w:id="1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