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025f" w14:textId="1560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25 октября 2017 года № 22-126. Зарегистрировано Департаментом юстиции Алматинской области 09 ноября 2017 года № 4362. Утратило силу решением Жамбылского районного маслихата Алматинской области от 5 марта 2018 года 29-155</w:t>
      </w:r>
    </w:p>
    <w:p>
      <w:pPr>
        <w:spacing w:after="0"/>
        <w:ind w:left="0"/>
        <w:jc w:val="both"/>
      </w:pPr>
      <w:bookmarkStart w:name="z18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29-155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8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Жамбылского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1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района" от 26 августа 2016 года № 6-35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октября 2016 года в районной газете "Атамекен").</w:t>
      </w:r>
    </w:p>
    <w:bookmarkEnd w:id="2"/>
    <w:bookmarkStart w:name="z1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образованию, здравоохранению, языку, спорту, культуре, связи с общественными объединениями, правовой реформе и законности".</w:t>
      </w:r>
    </w:p>
    <w:bookmarkEnd w:id="3"/>
    <w:bookmarkStart w:name="z1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Алимкулова С.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"25" октября 2017 года № 22-126 "Об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района"</w:t>
            </w:r>
          </w:p>
        </w:tc>
      </w:tr>
    </w:tbl>
    <w:bookmarkStart w:name="z1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Жамбылского района</w:t>
      </w:r>
    </w:p>
    <w:bookmarkEnd w:id="5"/>
    <w:bookmarkStart w:name="z1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Жамбылского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13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2017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9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2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города районного значения, поселка, села, сельского округа или акиму района в городе областного, республиканского значения, для получения обусловленной денежной помощи;</w:t>
      </w:r>
    </w:p>
    <w:bookmarkEnd w:id="10"/>
    <w:bookmarkStart w:name="z2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</w:p>
    <w:bookmarkEnd w:id="11"/>
    <w:bookmarkStart w:name="z2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районная (городская) комиссия - комиссия по вопросам занятости населения, образованная в целях реализации государственной политики в сфере занятости населения на территории района, города, городов областного и республиканского значения, столицы, согласно Типовому положению о районной (городской) комиссии по вопросам занятости населения, утвержденному приказом Министра здравоохранения и социального развития Республики Казахстан от 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некоторых типовых документов" (зарегистрирован в Реестре государственной регистрации нормативных правовых актов № 13867);</w:t>
      </w:r>
    </w:p>
    <w:bookmarkEnd w:id="12"/>
    <w:bookmarkStart w:name="z2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центр занятости населения для получения обусловленной денежной помощи;</w:t>
      </w:r>
    </w:p>
    <w:bookmarkEnd w:id="13"/>
    <w:bookmarkStart w:name="z2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контракт - соглашение, определяющее права и обязанности сторон, об участии в активных мерах содействия занятости между гражданином Республики Казахстан либо оралманом из числа безработных, самостоятельно занятых, а также иных лиц в случаях, предусмотренных законодательством Республики Казахстан о занятости населения, и центром занятости населения, а в случаях, предусмотренных законодательством Республики Казахстан, с физическими и юридическими лицами, вовлеченными в организацию активных мер содействия занятости, а также об оказании государственной адресной социальной помощи;</w:t>
      </w:r>
    </w:p>
    <w:bookmarkEnd w:id="14"/>
    <w:bookmarkStart w:name="z2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трудоспособное лицо (трудоспособный член семьи) - лицо или член семьи от шестнадцати лет до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Казахстан", способный к труду и выполнению работы определенной квалификации, объема и качества;</w:t>
      </w:r>
    </w:p>
    <w:bookmarkEnd w:id="15"/>
    <w:bookmarkStart w:name="z2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</w:p>
    <w:bookmarkEnd w:id="16"/>
    <w:bookmarkStart w:name="z2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активные меры содействия занятости - меры социальной защиты от безработицы и обеспечения занятости населения, государственной поддержки граждан Республики Казахстан и оралманов из числа безработных, самостоятельно занятых, а также иных лиц в случаях, предусмотренных законодательством Республики Казахстан, и центром занятости населения, осуществляемые в порядке, установленном законодательством Республики Казахстан о занятости населения;</w:t>
      </w:r>
    </w:p>
    <w:bookmarkEnd w:id="17"/>
    <w:bookmarkStart w:name="z2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праздничные дни - дни национальных и государственных праздников Республики Казахстан; </w:t>
      </w:r>
    </w:p>
    <w:bookmarkEnd w:id="18"/>
    <w:bookmarkStart w:name="z2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план помощи семье (далее - индивидуальный план) - план мероприятий по содействию занятости и (или) социальной адаптации, составленный центром занятости населения совместно с лицом, обратившимся за оказанием обусловленной денежной помощи, и (или) членами его семьи;</w:t>
      </w:r>
    </w:p>
    <w:bookmarkEnd w:id="19"/>
    <w:bookmarkStart w:name="z2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среднедушевой доход семьи (гражданина) - доля совокупного дохода семьи, приходящаяся на каждого члена семьи в месяц; </w:t>
      </w:r>
    </w:p>
    <w:bookmarkEnd w:id="20"/>
    <w:bookmarkStart w:name="z2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контракт активизации семьи - соглашение между трудоспособным физическим лицом, выступающим от имени семьи для участия в проекте "Өрлеу", и центром занятости населения, определяющее права и обязанности сторон;</w:t>
      </w:r>
    </w:p>
    <w:bookmarkEnd w:id="21"/>
    <w:bookmarkStart w:name="z2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</w:p>
    <w:bookmarkEnd w:id="22"/>
    <w:bookmarkStart w:name="z2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</w:p>
    <w:bookmarkEnd w:id="23"/>
    <w:bookmarkStart w:name="z2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24"/>
    <w:bookmarkStart w:name="z2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 </w:t>
      </w:r>
    </w:p>
    <w:bookmarkEnd w:id="25"/>
    <w:bookmarkStart w:name="z2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центр занятости населения (далее - центр) - государственное учреждение,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населения";</w:t>
      </w:r>
    </w:p>
    <w:bookmarkEnd w:id="26"/>
    <w:bookmarkStart w:name="z2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шестидесяти процентов от величины прожиточного минимума на условиях социального контракта активизации семьи;</w:t>
      </w:r>
    </w:p>
    <w:bookmarkEnd w:id="27"/>
    <w:bookmarkStart w:name="z2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предельный размер - утвержденный максимальный размер социальной помощи.</w:t>
      </w:r>
    </w:p>
    <w:bookmarkEnd w:id="28"/>
    <w:bookmarkStart w:name="z2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2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2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22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32"/>
    <w:bookmarkStart w:name="z2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33"/>
    <w:bookmarkStart w:name="z22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34"/>
    <w:bookmarkStart w:name="z22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Победы.</w:t>
      </w:r>
    </w:p>
    <w:bookmarkEnd w:id="35"/>
    <w:bookmarkStart w:name="z22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6"/>
    <w:bookmarkStart w:name="z2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</w:p>
    <w:bookmarkEnd w:id="37"/>
    <w:bookmarkStart w:name="z2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- 76 месячных расчетных показателей; </w:t>
      </w:r>
    </w:p>
    <w:bookmarkEnd w:id="38"/>
    <w:bookmarkStart w:name="z23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- 26 месячных расчетных показателей; </w:t>
      </w:r>
    </w:p>
    <w:bookmarkEnd w:id="39"/>
    <w:bookmarkStart w:name="z2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- 26 месячных расчетных показателей;</w:t>
      </w:r>
    </w:p>
    <w:bookmarkEnd w:id="40"/>
    <w:bookmarkStart w:name="z23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- 26 месячных расчетных показателей;</w:t>
      </w:r>
    </w:p>
    <w:bookmarkEnd w:id="41"/>
    <w:bookmarkStart w:name="z2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 имеющие социально-значимые заболевания - 5 месячных расчетных показателей; </w:t>
      </w:r>
    </w:p>
    <w:bookmarkEnd w:id="42"/>
    <w:bookmarkStart w:name="z2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месячных расчетных показателей в пределах средств, предусмотренных бюджетом на текущий финансовый год; </w:t>
      </w:r>
    </w:p>
    <w:bookmarkEnd w:id="43"/>
    <w:bookmarkStart w:name="z23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</w:p>
    <w:bookmarkEnd w:id="44"/>
    <w:bookmarkStart w:name="z2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45"/>
    <w:bookmarkStart w:name="z2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bookmarkEnd w:id="46"/>
    <w:bookmarkStart w:name="z2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7"/>
    <w:bookmarkStart w:name="z2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48"/>
    <w:bookmarkStart w:name="z2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bookmarkEnd w:id="49"/>
    <w:bookmarkStart w:name="z2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50"/>
    <w:bookmarkStart w:name="z24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51"/>
    <w:bookmarkStart w:name="z2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ОДП назначается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</w:p>
    <w:bookmarkEnd w:id="52"/>
    <w:bookmarkStart w:name="z2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социального контракта активизации семьи и выплаты ОДП приостанавливается выплата адресной социальной помощи.</w:t>
      </w:r>
    </w:p>
    <w:bookmarkEnd w:id="53"/>
    <w:bookmarkStart w:name="z2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на каждого члена семьи (лицо) определяется как разница между среднедушевым доходом семьи (лица) и шестьюдесятью процентами от величины прожиточного минимума, установленного в области.</w:t>
      </w:r>
    </w:p>
    <w:bookmarkEnd w:id="54"/>
    <w:bookmarkStart w:name="z24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три месяца и не пересматривается в течение срока действия социального контракта активизации семьи.</w:t>
      </w:r>
    </w:p>
    <w:bookmarkEnd w:id="55"/>
    <w:bookmarkStart w:name="z2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</w:p>
    <w:bookmarkEnd w:id="56"/>
    <w:bookmarkStart w:name="z24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используется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 согласно приложению к настоящим Правилам.</w:t>
      </w:r>
    </w:p>
    <w:bookmarkEnd w:id="57"/>
    <w:bookmarkStart w:name="z25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58"/>
    <w:bookmarkStart w:name="z25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59"/>
    <w:bookmarkStart w:name="z2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60"/>
    <w:bookmarkStart w:name="z2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1"/>
    <w:bookmarkStart w:name="z25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регистрацию по постоянному месту жительства; </w:t>
      </w:r>
    </w:p>
    <w:bookmarkEnd w:id="62"/>
    <w:bookmarkStart w:name="z2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- Типовые правила) утвержденных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63"/>
    <w:bookmarkStart w:name="z2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64"/>
    <w:bookmarkStart w:name="z2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65"/>
    <w:bookmarkStart w:name="z2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- три месяца. </w:t>
      </w:r>
    </w:p>
    <w:bookmarkEnd w:id="66"/>
    <w:bookmarkStart w:name="z2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67"/>
    <w:bookmarkStart w:name="z2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68"/>
    <w:bookmarkStart w:name="z2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69"/>
    <w:bookmarkStart w:name="z2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0"/>
    <w:bookmarkStart w:name="z2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1"/>
    <w:bookmarkStart w:name="z2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2"/>
    <w:bookmarkStart w:name="z2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3"/>
    <w:bookmarkStart w:name="z2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4"/>
    <w:bookmarkStart w:name="z2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75"/>
    <w:bookmarkStart w:name="z2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76"/>
    <w:bookmarkStart w:name="z2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письменно уведомляет заявителя о принятом решении (в случае отказа - с указанием основания) в течение трех рабочих дней </w:t>
      </w:r>
      <w:r>
        <w:rPr>
          <w:rFonts w:ascii="Times New Roman"/>
          <w:b w:val="false"/>
          <w:i w:val="false"/>
          <w:color w:val="000000"/>
          <w:sz w:val="28"/>
        </w:rPr>
        <w:t>со дня принятия решения.</w:t>
      </w:r>
    </w:p>
    <w:bookmarkEnd w:id="77"/>
    <w:bookmarkStart w:name="z2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78"/>
    <w:bookmarkStart w:name="z2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9"/>
    <w:bookmarkStart w:name="z2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80"/>
    <w:bookmarkStart w:name="z2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1"/>
    <w:bookmarkStart w:name="z2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2"/>
    <w:bookmarkStart w:name="z2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Претендент для участия в проекте "Өрлеу" от себя лично или имени семьи обращается в центр по месту жительства или, при его отсутствии, к акиму сельского округа.</w:t>
      </w:r>
    </w:p>
    <w:bookmarkEnd w:id="83"/>
    <w:bookmarkStart w:name="z2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центр, аким сельского округа либо ассистент проводят собеседование.</w:t>
      </w:r>
    </w:p>
    <w:bookmarkEnd w:id="84"/>
    <w:bookmarkStart w:name="z2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</w:p>
    <w:bookmarkEnd w:id="85"/>
    <w:bookmarkStart w:name="z2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получения ОДП;</w:t>
      </w:r>
    </w:p>
    <w:bookmarkEnd w:id="86"/>
    <w:bookmarkStart w:name="z2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нуждаемость в государственных мерах содействия занятости; </w:t>
      </w:r>
    </w:p>
    <w:bookmarkEnd w:id="87"/>
    <w:bookmarkStart w:name="z2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социальной адаптации членам семьи с учетом их индивидуальных потребностей.</w:t>
      </w:r>
    </w:p>
    <w:bookmarkEnd w:id="88"/>
    <w:bookmarkStart w:name="z2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собеседования оформляется лист собеседования по форме, утверждаемой центральным исполнительным органом.</w:t>
      </w:r>
    </w:p>
    <w:bookmarkEnd w:id="89"/>
    <w:bookmarkStart w:name="z2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формам, утверждаемым центральным исполнительным органом, с приложением следующих документов:</w:t>
      </w:r>
    </w:p>
    <w:bookmarkEnd w:id="90"/>
    <w:bookmarkStart w:name="z2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личность, а также для оралманов - удостоверения оралмана;</w:t>
      </w:r>
    </w:p>
    <w:bookmarkEnd w:id="91"/>
    <w:bookmarkStart w:name="z2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составе семьи по форме, утверждаемой центральным исполнительным органом;</w:t>
      </w:r>
    </w:p>
    <w:bookmarkEnd w:id="92"/>
    <w:bookmarkStart w:name="z2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документа, подтверждающего установление опеки (попечительства) над членом семьи (при необходимости);</w:t>
      </w:r>
    </w:p>
    <w:bookmarkEnd w:id="93"/>
    <w:bookmarkStart w:name="z2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регистрацию по постоянному месту жительства, или адресной справки или справки акима сельского округа - на каждого члена семьи;</w:t>
      </w:r>
    </w:p>
    <w:bookmarkEnd w:id="94"/>
    <w:bookmarkStart w:name="z2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наличии личного подсобного хозяйства по форме, утверждаемой центральным исполнительным органом.</w:t>
      </w:r>
    </w:p>
    <w:bookmarkEnd w:id="95"/>
    <w:bookmarkStart w:name="z2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</w:p>
    <w:bookmarkEnd w:id="96"/>
    <w:bookmarkStart w:name="z2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формам, утверждаемым центральным исполнительным органом, и передают заключение участковой комиссии в центр или акиму сельского округа.</w:t>
      </w:r>
    </w:p>
    <w:bookmarkEnd w:id="97"/>
    <w:bookmarkStart w:name="z2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передает документы заявителей с приложением заключения участковой комиссии в центр не позднее пяти рабочих дней со дня их принятия.</w:t>
      </w:r>
    </w:p>
    <w:bookmarkEnd w:id="98"/>
    <w:bookmarkStart w:name="z2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Центр в день принятия документов от акима сельского округа регистрирует претендента и трудоспособных членов семьи, за исключением категорий граждан, предусмотренных в пункте 31 настоящих Правил, в качестве ищущих работу и не позднее десяти рабочих дней со дня регистрации как ищущих работу обеспечивает их государственными мерами содействия занятости. </w:t>
      </w:r>
    </w:p>
    <w:bookmarkEnd w:id="99"/>
    <w:bookmarkStart w:name="z2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необеспечения претендента и трудоспособных членов семьи в течение десяти рабочих дней со дня регистрации как ищущих работу государственными мерами содействия занятости, центр в течение пяти рабочих дней принимает решение о постановке претендента и трудоспособных членов семьи на регистрацию в качестве безработных и вносит сведения о претенденте и трудоспособных членах семьи в журнал записей, форма которого утверждается центральным исполнительным органом.</w:t>
      </w:r>
    </w:p>
    <w:bookmarkEnd w:id="100"/>
    <w:bookmarkStart w:name="z2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сведения о которых внесены в журнал записей, обеспечиваются государственными мерами содействия занятости не позднее тридцати календарных дней со дня их регистрации в качестве безработного.</w:t>
      </w:r>
    </w:p>
    <w:bookmarkEnd w:id="101"/>
    <w:bookmarkStart w:name="z2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потребности претендента и (или) членов его семьи в мерах по содействию занятости и (или) социальной адаптации, решение о предоставлении которых выходит за рамки компетенции центра и уполномоченного органа, представленные документы заявителя направляются центром в течение одного рабочего дня на рассмотрение районной (городской) комиссии по вопросам занятости населения.</w:t>
      </w:r>
    </w:p>
    <w:bookmarkEnd w:id="102"/>
    <w:bookmarkStart w:name="z2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(городская) комиссия по вопросам занятости населения в течение семи календарных дней рассматривает представленные документы претендента, выносит соответствующее решение и направляет его в центр.</w:t>
      </w:r>
    </w:p>
    <w:bookmarkEnd w:id="103"/>
    <w:bookmarkStart w:name="z2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на основании полученного заключения участковой комиссии, а также, при необходимости, рекомендации районной (городской) комиссии по вопросам занятости населения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семьи. </w:t>
      </w:r>
    </w:p>
    <w:bookmarkEnd w:id="104"/>
    <w:bookmarkStart w:name="z2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месячного размера ОДП на каждого члена семьи центр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органом.</w:t>
      </w:r>
    </w:p>
    <w:bookmarkEnd w:id="105"/>
    <w:bookmarkStart w:name="z2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</w:p>
    <w:bookmarkEnd w:id="106"/>
    <w:bookmarkStart w:name="z3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течение одного рабочего дня со дня заключения социального контракта активизации семьи направляет принятые документы заявителя, проект решения о назначении ОДП и подписанный сторонами социальный контракт в уполномоченный орган.</w:t>
      </w:r>
    </w:p>
    <w:bookmarkEnd w:id="107"/>
    <w:bookmarkStart w:name="z3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запрашивает в соответствующих органах сведения, необходимые для рассмотрения представленных для назначения ОДП документов, и в течение трех рабочих дней со дня получения документов принимает решение о назначении ОДП или отказе в ее назначении, а также письменно через центр или акима сельского округа уведомляет претендента о назначении или отказе с указанием причины.</w:t>
      </w:r>
    </w:p>
    <w:bookmarkEnd w:id="108"/>
    <w:bookmarkStart w:name="z3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в двух экземплярах, один из которых выдается заявителю под роспись в журнале регистрации, второй хранится в уполномоченном органе.</w:t>
      </w:r>
    </w:p>
    <w:bookmarkEnd w:id="109"/>
    <w:bookmarkStart w:name="z3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на шесть месяцев с возможностью его пролонгации дополнительно до шести месяцев в случаях:</w:t>
      </w:r>
    </w:p>
    <w:bookmarkEnd w:id="110"/>
    <w:bookmarkStart w:name="z3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продления мероприятий по социальной адаптации членов семьи;</w:t>
      </w:r>
    </w:p>
    <w:bookmarkEnd w:id="111"/>
    <w:bookmarkStart w:name="z3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незавершения к моменту истечения срока социального контракта активизации семьи сроков активных мер содействия занятости, в которые вовлечены трудоспособные лица (трудоспособные члены семьи);</w:t>
      </w:r>
    </w:p>
    <w:bookmarkEnd w:id="112"/>
    <w:bookmarkStart w:name="z3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невыполнения трудоспособным лицом (трудоспособными членами семьи) обязательств по социальному контракту активизации семьи по независящим от него (них) причинам (временная нетрудоспособность более двух месяцев, несчастный случай, стихийное бедствие);</w:t>
      </w:r>
    </w:p>
    <w:bookmarkEnd w:id="113"/>
    <w:bookmarkStart w:name="z3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необходимости поддержки для достижения запланированных показателей развития личного подсобного хозяйства и (или) индивидуальной предпринимательской деятельности.</w:t>
      </w:r>
    </w:p>
    <w:bookmarkEnd w:id="114"/>
    <w:bookmarkStart w:name="z3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bookmarkEnd w:id="115"/>
    <w:bookmarkStart w:name="z30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Участие в государственных мерах содействия занятости является обязательным условием получения ОДП, за исключением следующих случаев:</w:t>
      </w:r>
    </w:p>
    <w:bookmarkEnd w:id="116"/>
    <w:bookmarkStart w:name="z31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117"/>
    <w:bookmarkStart w:name="z31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занятости;</w:t>
      </w:r>
    </w:p>
    <w:bookmarkEnd w:id="118"/>
    <w:bookmarkStart w:name="z31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постоянную работу.</w:t>
      </w:r>
    </w:p>
    <w:bookmarkEnd w:id="119"/>
    <w:bookmarkStart w:name="z31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на основании решений о назначении ОДП осуществляет выплату ОДП получателю.</w:t>
      </w:r>
    </w:p>
    <w:bookmarkEnd w:id="120"/>
    <w:bookmarkStart w:name="z31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121"/>
    <w:bookmarkStart w:name="z31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Социальная помощь прекращается в случаях:</w:t>
      </w:r>
    </w:p>
    <w:bookmarkEnd w:id="122"/>
    <w:bookmarkStart w:name="z31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123"/>
    <w:bookmarkStart w:name="z3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4"/>
    <w:bookmarkStart w:name="z3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5"/>
    <w:bookmarkStart w:name="z31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126"/>
    <w:bookmarkStart w:name="z32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127"/>
    <w:bookmarkStart w:name="z32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28"/>
    <w:bookmarkStart w:name="z32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29"/>
    <w:bookmarkStart w:name="z32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30"/>
    <w:bookmarkStart w:name="z32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оказания социальной помощи, установления размеров и определения перечня отдельных категорий нуждающихся граждан Жамбылского района</w:t>
            </w:r>
          </w:p>
        </w:tc>
      </w:tr>
    </w:tbl>
    <w:bookmarkStart w:name="z16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мероприятий, связанных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 (кроме затрат на погашение предыдущих займов, приобретение жилой недвижимости)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Аренда нежилых помещений, земельных участков, используемых для развития личного подсобного хозяйства и осуществления предпринимательской деятельности.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Текущий ремонт здания (части здания), сооружения, используемых для развития личного подсобного хозяйства и осуществления предпринимательской деятельности и находящихся в собственности лица (семьи) или предоставленных ему (ей) в аренду.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Приобретение (строительство, реконструкция) и аренда основных средств (здания (части здания), сооружения, транспортных средств, оборудования, мебели (в том числе офисной), инструментов).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Уплата страховых взносов при обязательном страховании приобретаемых основных средств.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Доставка, сборка, установка, наладка приобретенных основных средств, сырья, материалов, топлива, запасных частей, товаров, животных и продукции растениеводства.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Приобретение сырья, расходных материалов, топлива, запасных частей, тары, тарного и упаковочного материала.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Приобретение минеральных удобрений, средств защиты растений, грунта для отсыпки земельного участка, песка, чернозема, семян, посадочного материала (включая рыбопосадочный), кормов, ветеринарных препаратов.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Лицензирование предпринимательской деятельности и сертификация продукции и услуг.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доступа к телефонной связи (установка телефонов) и доступа к сети интернет.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Приобретение оборудования и подключение к электрическим, газовым, водопроводным и иным инженерно-коммуникационным сетям.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Приобретение программного обеспечения.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сельскохозяйственных животных, в том числе домашней птицы, пчел, кроликов, пушных зверей, рыбы и продукции растениеводства, в том числе луковиц, клубней и рассады цветов, грибов и грибницы (мицелия).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Проведение мелиоративных работ.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мероприятия, одобренные и рекомендованные районной (городской) или региональной комиссией по вопросам занятости населения, соответствующие целевому назначению выплаты единовременной ОДП.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стоимости государственной услуги признания и нострификации документов об образовании.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