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42a5" w14:textId="6b14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октября 2017 года № 448. Зарегистрировано Департаментом юстиции Алматинской области 8 ноября 2017 года № 4358.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ПОСТАНOВЛЯЕТ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реках Комирши, Мураталы, Текенсаз, Акбеит на основании утвержденных проектных документаций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 Бескемпирова.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"23" октября 2017 года № 448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объектов установления водоохранных зон и полос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Комирши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Мураталы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Текенсаз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Акбеит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"23" октября 2017 года № 448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режим разработан в соответствии с Водным Кодексом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объектов по использованию возобновляемых источников энергии (гидродинамической энергии воды), а также связанных с деятельностью водного транспорта, а также рекреационных зон на водном объекте;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