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ec8" w14:textId="d70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"Дөң"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декабря 2017 года № 176. Зарегистрировано Департаментом юстиции Актюбинской области 8 января 2018 года № 5810.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"Дөң"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41 317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35 666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неналоговые поступления в бюджеты города районного значения, села, поселка, сельского округа.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Поступлениями в бюджеты города районного значения, села, поселка, сельского округа от продажи основного капитала являются деньги от продажи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2018 - 2020 годы" предусмотрены на 2018 год объем субвенций, передаваемые из районного бюджета в бюджет сельского округа "Дөң" в сумме 35 666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решения на интернет-ресурсе Хромтауского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Хромтауского района Актюбинской области от 05.12. 2018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