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bcb7" w14:textId="0f9b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Хромтауского района от 08 декабря 2016 года № 424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Хромтауского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3 марта 2017 года № 53. Зарегистрировано Департаментом юстиции Актюбинской области 29 марта 2017 года № 5362. Утратило силу постановлением акимата Хромтауского района Актюбинской области от 26 февраля 2018 года № 43</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Хромтауского района Актюбинской области от 26.02.2018 </w:t>
      </w:r>
      <w:r>
        <w:rPr>
          <w:rFonts w:ascii="Times New Roman"/>
          <w:b w:val="false"/>
          <w:i w:val="false"/>
          <w:color w:val="ff0000"/>
          <w:sz w:val="28"/>
        </w:rPr>
        <w:t>№ 43</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50</w:t>
      </w:r>
      <w:r>
        <w:rPr>
          <w:rFonts w:ascii="Times New Roman"/>
          <w:b w:val="false"/>
          <w:i w:val="false"/>
          <w:color w:val="000000"/>
          <w:sz w:val="28"/>
        </w:rPr>
        <w:t xml:space="preserve"> Закона Республики Казахстан от 6 апреля 2016 года "О правовых актах", акимат Хромтауского района </w:t>
      </w:r>
      <w:r>
        <w:rPr>
          <w:rFonts w:ascii="Times New Roman"/>
          <w:b/>
          <w:i w:val="false"/>
          <w:color w:val="000000"/>
          <w:sz w:val="28"/>
        </w:rPr>
        <w:t>ПОСТАНОВЛЯЕТ:</w:t>
      </w:r>
    </w:p>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Хромтауского района от 08 декабря 2016 года № 424 "Об установлении квоты рабочих мест для трудоустройства лиц, состоящих на учете службы пробации,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Хромтауского района" (зарегистрированное в Реестре государственной регистрации нормативных правовых актов № 5166, опубликованное 29 декабря 2016 года в районной газете "Хромтау") следующие изменения:</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постановления изложить в новой редакции:</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Хромтауского района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С. Шильманова.</w:t>
      </w:r>
    </w:p>
    <w:bookmarkEnd w:id="2"/>
    <w:bookmarkStart w:name="z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