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1c748e" w14:textId="41c748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Кобдинского районного бюджета на 2018-2020 годы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Кобдинского района Актюбинской области от 12 декабря 2017 года № 119. Зарегистрировано Департаментом юстиции Актюбинской области 5 января 2018 года № 5797.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пунктом 2 </w:t>
      </w:r>
      <w:r>
        <w:rPr>
          <w:rFonts w:ascii="Times New Roman"/>
          <w:b w:val="false"/>
          <w:i w:val="false"/>
          <w:color w:val="000000"/>
          <w:sz w:val="28"/>
        </w:rPr>
        <w:t>статьи 9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Кобдинский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районный бюджет на 2018-2020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2018 год в следующих объемах: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- 4 426 560,3 тысяч тенге; в том числе по: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- 411 640,0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неналоговым поступлениям - 9 370,8 тысячи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9 493,0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поступлениям трансфертов - 3 996 056,5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- 4 444 715,1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- 9 584,5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том числе: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бюджетные кредиты - 24 985,5 тысячи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погашение бюджетных кредитов 15 401,0 тысячи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сальдо по операциям с финансовыми активами – 0,0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приобретение финансовых активов 0,0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бюджета - -27 739,3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бюджета – 27 739,3 тысячи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с изменениями, внесенными решениями маслихата Кобдинского района Актюбинской области от 02.03.2018 </w:t>
      </w:r>
      <w:r>
        <w:rPr>
          <w:rFonts w:ascii="Times New Roman"/>
          <w:b w:val="false"/>
          <w:i w:val="false"/>
          <w:color w:val="000000"/>
          <w:sz w:val="28"/>
        </w:rPr>
        <w:t>№ 134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01.01.2018); от 06.06.2018 </w:t>
      </w:r>
      <w:r>
        <w:rPr>
          <w:rFonts w:ascii="Times New Roman"/>
          <w:b w:val="false"/>
          <w:i w:val="false"/>
          <w:color w:val="000000"/>
          <w:sz w:val="28"/>
        </w:rPr>
        <w:t>№ 153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01.01.2018); от 28.08.2018 </w:t>
      </w:r>
      <w:r>
        <w:rPr>
          <w:rFonts w:ascii="Times New Roman"/>
          <w:b w:val="false"/>
          <w:i w:val="false"/>
          <w:color w:val="000000"/>
          <w:sz w:val="28"/>
        </w:rPr>
        <w:t>№ 168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01.01.2018); от 26.11.2018 </w:t>
      </w:r>
      <w:r>
        <w:rPr>
          <w:rFonts w:ascii="Times New Roman"/>
          <w:b w:val="false"/>
          <w:i w:val="false"/>
          <w:color w:val="000000"/>
          <w:sz w:val="28"/>
        </w:rPr>
        <w:t>№ 183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01.01.2018); от 14.12.2018 </w:t>
      </w:r>
      <w:r>
        <w:rPr>
          <w:rFonts w:ascii="Times New Roman"/>
          <w:b w:val="false"/>
          <w:i w:val="false"/>
          <w:color w:val="000000"/>
          <w:sz w:val="28"/>
        </w:rPr>
        <w:t>№ 192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01.01.2018).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Установить, что в доход районного бюджета зачисляются: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индивидуальный подоходный налог с доходов, облагаемых у источника выплаты;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индивидуальный подоходный налог с доходов, не облагаемых у источника выплаты;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социальный налог;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 на имущество юридических лиц и индивидуальных предпринимателей;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 на имущество физических лиц;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земельный налог с физических лиц на земли населенных пунктов;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земельный налог, за исключением земельного налога с физических лиц на земли населенных пунктов;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 на транспортные средства с юридических лиц;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 на транспортные средства с физических лиц;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единый земельный налог;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бензин (за исключением авиационного) реализуемый юридическими и физическими лицами в розницу, а также используемый на собственные производственные нужды;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дизельное топливо, реализуемое юридическими и физическими лицами в розницу, а также используемое на собственные производственные нужды;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плата за пользование земельными участками;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сбор за государственную регистрацию индивидуальных предпринимателей;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лицензионный сбор за право занятия отдельными видами деятельности;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сбор за государственную регистрацию юридических лиц и учетную регистрацию филиалов и представительств, а также их перерегистрацию;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сбор за государственную регистрацию залога движимого имущества;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сбор за государственную регистрацию транспортных средств, а также их перерегистрацию;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сбор за государственную регистрацию прав на недвижимое имущество и сделок с ним;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государственная пошлина;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доходы от аренды имущества, находящегося в коммунальной собственности;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административные штрафы, пени, санкции, взыскания, налагаемые местными государственными органами;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другие неналоговые поступления в местный бюджет;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от продажи земельных участков. 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Принять к сведению и руководству, что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8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30 ноября 2017 года "О республиканском бюджете на 2018 - 2020 годы" установлено: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1 января 2018 года: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минимальный размер заработной платы - 28 284,0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месячный расчетный показатель для начисления пособий и иных социальных выплат, а также применения штрафных санкций, налогов и других платежей в соответствии с законодательством Республики Казахстан – 2 405,0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величина прожиточного минимума для исчисления размеров базовых социальных выплат - 28 284,0 тенге.</w:t>
      </w:r>
    </w:p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Учесть в районном бюджете на 2018 год объемы субвенций, передаваемых из областного бюджета в районные бюджеты в сумме 2 780 000,0 тысяч тенге.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Учесть в районном бюджете на 2018 год поступление целевых текущих трансфертов из республиканского бюджета, в том числе: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 реализацию </w:t>
      </w:r>
      <w:r>
        <w:rPr>
          <w:rFonts w:ascii="Times New Roman"/>
          <w:b w:val="false"/>
          <w:i w:val="false"/>
          <w:color w:val="000000"/>
          <w:sz w:val="28"/>
        </w:rPr>
        <w:t>Плана мероприятий по обеспечению прав и улучшению качества жизни инвалидов в Республике Казахстан на 2012-2018 годы</w:t>
      </w:r>
      <w:r>
        <w:rPr>
          <w:rFonts w:ascii="Times New Roman"/>
          <w:b w:val="false"/>
          <w:i w:val="false"/>
          <w:color w:val="000000"/>
          <w:sz w:val="28"/>
        </w:rPr>
        <w:t xml:space="preserve"> – 3 547,0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развитие рынка труда – 31 824,0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выплату государственной адресной социальной помощи - 22 127,0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внедрение консультантов по социальной работе и ассистентов в центрах занятости населения – 9 091,0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размещение государственного социального заказа в неправительственных организациях – 6 958,0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субсидирование затрат работодателя на создание специальных рабочих мест для трудоустройства инвалидов – 138,0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доплату учителям, прошедшим стажировку по языковым курсам и на доплату учителям за замещение на период обучения основного сотрудника – 8 977,0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доплату учителям организаций образования, реализующим учебные программы начального, основного и общего среднего образования по обновленному содержанию образования, и возмещение сумм, выплаченных по данному направлению расходов за счет средств местных бюджетов – 82 889,0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доплату за квалификацию педагогического мастерства учителям, прошедшим национальный квалификационный тест и реализующим образовательные программы начального, основного и общего среднего образования – 58 681,0 тысяч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сумм целевых текущих трансфертов определяется на основании постановления акимата района.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5 с изменениями, внесенными решениями маслихата Кобдинского района Актюбинской области от 06.06.2018 </w:t>
      </w:r>
      <w:r>
        <w:rPr>
          <w:rFonts w:ascii="Times New Roman"/>
          <w:b w:val="false"/>
          <w:i w:val="false"/>
          <w:color w:val="000000"/>
          <w:sz w:val="28"/>
        </w:rPr>
        <w:t>№ 153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01.01.2018); от 26.11.2018 </w:t>
      </w:r>
      <w:r>
        <w:rPr>
          <w:rFonts w:ascii="Times New Roman"/>
          <w:b w:val="false"/>
          <w:i w:val="false"/>
          <w:color w:val="000000"/>
          <w:sz w:val="28"/>
        </w:rPr>
        <w:t>№ 183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01.01.2018); от 14.12.2018 </w:t>
      </w:r>
      <w:r>
        <w:rPr>
          <w:rFonts w:ascii="Times New Roman"/>
          <w:b w:val="false"/>
          <w:i w:val="false"/>
          <w:color w:val="000000"/>
          <w:sz w:val="28"/>
        </w:rPr>
        <w:t>№ 192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01.01.2018).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Учесть в районном бюджете на 2018 год поступление целевых трансфертов на развитие из республиканского бюджета, в том числе: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развитие системы водоснабжения и водоотведения в сельских населенных пунктах – 339 793,0 тысяч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сумм целевых трансфертов на развитие определяется на основании постановления акимата района.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6 с изменением, внесенным решением маслихата Кобдинского района Актюбинской области от 26.11.2018 </w:t>
      </w:r>
      <w:r>
        <w:rPr>
          <w:rFonts w:ascii="Times New Roman"/>
          <w:b w:val="false"/>
          <w:i w:val="false"/>
          <w:color w:val="000000"/>
          <w:sz w:val="28"/>
        </w:rPr>
        <w:t>№ 183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01.01.2018).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Учесть в районном бюджете на 2018 год поступление целевых трансфертов на развитие из областного бюджета, в том числе: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проектирование и (или) строительство, реконструкцию жилья коммунального жилищного фонда - 100 000,0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проектирование, развитие и (или) обустройство инженерно - коммуникационной инфраструктуры – 84 772,0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благоустройство и озеленение населенных пунктов – 39 147,0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развитие системы водоснабжения и водоотведения в сельских населенных пунктах – 126 137,0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развитие объектов образования – 10 000,0 тысяч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сумм целевых трансфертов на развитие определяется на основании постановления акимата района.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7 с изменениями, внесенными решениями маслихата Кобдинского района Актюбинской области от 02.03.2018 </w:t>
      </w:r>
      <w:r>
        <w:rPr>
          <w:rFonts w:ascii="Times New Roman"/>
          <w:b w:val="false"/>
          <w:i w:val="false"/>
          <w:color w:val="000000"/>
          <w:sz w:val="28"/>
        </w:rPr>
        <w:t>№ 134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01.01.2018); от 06.06.2018 </w:t>
      </w:r>
      <w:r>
        <w:rPr>
          <w:rFonts w:ascii="Times New Roman"/>
          <w:b w:val="false"/>
          <w:i w:val="false"/>
          <w:color w:val="000000"/>
          <w:sz w:val="28"/>
        </w:rPr>
        <w:t>№ 153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01.01.2018); от 28.08.2018 </w:t>
      </w:r>
      <w:r>
        <w:rPr>
          <w:rFonts w:ascii="Times New Roman"/>
          <w:b w:val="false"/>
          <w:i w:val="false"/>
          <w:color w:val="000000"/>
          <w:sz w:val="28"/>
        </w:rPr>
        <w:t>№ 168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01.01.2018); от 26.11.2018 </w:t>
      </w:r>
      <w:r>
        <w:rPr>
          <w:rFonts w:ascii="Times New Roman"/>
          <w:b w:val="false"/>
          <w:i w:val="false"/>
          <w:color w:val="000000"/>
          <w:sz w:val="28"/>
        </w:rPr>
        <w:t>№ 183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01.01.2018); от 14.12.2018 </w:t>
      </w:r>
      <w:r>
        <w:rPr>
          <w:rFonts w:ascii="Times New Roman"/>
          <w:b w:val="false"/>
          <w:i w:val="false"/>
          <w:color w:val="000000"/>
          <w:sz w:val="28"/>
        </w:rPr>
        <w:t>№ 192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01.01.2018).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Учесть в районном бюджете на 2018 год поступление целевых текущих трансфертов из областного бюджета, в том числе: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реализацию государственного образовательного заказа в дошкольных организациях образования - 58 062,0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обеспечение доступа общеобразовательных школ к широкополосному интернету – 12 994,0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подключение общеобразовательных школ к интерактивному образовательному контенту – 5 440,0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оснащение общеобразовательных школ технической инфраструктурой – 3 191,0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обновление компьютерной техники общеобразовательных школ – 6 341,0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приобретение и доставку учебников, учебно - методических комплексов для государственных учреждений образования – 11 769,0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содействие занятости населения - 20 075,0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развитие продуктивной занятости и массового предпринимательства – 18 441,0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капитальные расходы подведомственных государственных организаций культуры – 17 075,5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возмещение владельцам стоимости изымаемых и уничтожаемых больных животных - 4 803,0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организацию пожарных постов по тушению степных пожаров, а также пожаров в населенных пунктах – 9 720,0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капитальные расходы государственных органов – 14 300,0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капитальный и средний ремонт автомобильных дорог районного значения и улиц населенных пунктов – 95 129,0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капитальные расходы подведомственных государственных организаций образования – 3 254,5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ремонт объектов организаций спорта – 5 791,5 тысяча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общеобразовательное обучение – 5 589,0 тысяч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сумм целевых текущих трансфертов определяется на основании постановления акимата района.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8 с изменениями, внесенными решениями маслихата Кобдинского района Актюбинской области от 02.03.2018 </w:t>
      </w:r>
      <w:r>
        <w:rPr>
          <w:rFonts w:ascii="Times New Roman"/>
          <w:b w:val="false"/>
          <w:i w:val="false"/>
          <w:color w:val="000000"/>
          <w:sz w:val="28"/>
        </w:rPr>
        <w:t>№ 134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01.01.2018); от 06.06.2018 </w:t>
      </w:r>
      <w:r>
        <w:rPr>
          <w:rFonts w:ascii="Times New Roman"/>
          <w:b w:val="false"/>
          <w:i w:val="false"/>
          <w:color w:val="000000"/>
          <w:sz w:val="28"/>
        </w:rPr>
        <w:t>№ 153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01.01.2018); от 28.08.2018 </w:t>
      </w:r>
      <w:r>
        <w:rPr>
          <w:rFonts w:ascii="Times New Roman"/>
          <w:b w:val="false"/>
          <w:i w:val="false"/>
          <w:color w:val="000000"/>
          <w:sz w:val="28"/>
        </w:rPr>
        <w:t>№ 168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01.01.2018); от 26.11.2018 </w:t>
      </w:r>
      <w:r>
        <w:rPr>
          <w:rFonts w:ascii="Times New Roman"/>
          <w:b w:val="false"/>
          <w:i w:val="false"/>
          <w:color w:val="000000"/>
          <w:sz w:val="28"/>
        </w:rPr>
        <w:t>№ 183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01.01.2018).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Учесть в районном бюджете возврат трансфертов на компенсацию потерь республиканского бюджета в сумме 98 000,0 тысяч тенге, в том числе: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связи с переносом срока ввода обязательных пенсионных взносов работодателя с 2018 года на 2020 год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20 июня 2017 года "О внесении изменений и дополнений в некоторые законодательные акты Республики Казахстан по вопросам социального обеспечения" – 69 000,0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 уменьшением ставок по отчислениям работодателей на обязательное социальное медицинское страхование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30 июня 2017 года "О внесении изменений и дополнений в некоторые законодательные акты Республики Казахстан по вопросам здравоохранения" – 29 000,0 тысячи тенге.</w:t>
      </w:r>
    </w:p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Утвердить резерв местного исполнительного органа района на 2018 год в сумме 8 600,0 тысяч тенге.</w:t>
      </w:r>
    </w:p>
    <w:bookmarkEnd w:id="10"/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Утвердить перечень районных бюджетных программ, не подлежащих секвестру в процессе исполнения районного бюджета на 2018 год,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1"/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Утвердить перечень бюджетных программ акимов сельских округов на 2018 год,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2"/>
    <w:bookmarkStart w:name="z1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Настоящее решение вводится в действие с 1 января 2018 года.</w:t>
      </w:r>
    </w:p>
    <w:bookmarkEnd w:id="1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сессии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Е.КИРЖАНОВ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Ж.ЕРГАЛИЕВ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Кобдинского районного маслихата от 12 декабря 2017 года № 119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Кобдинский районный бюджет на 2018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– в редакции решения маслихата Кобдинского района Актюбинской области от 14.12.2018 </w:t>
      </w:r>
      <w:r>
        <w:rPr>
          <w:rFonts w:ascii="Times New Roman"/>
          <w:b w:val="false"/>
          <w:i w:val="false"/>
          <w:color w:val="ff0000"/>
          <w:sz w:val="28"/>
        </w:rPr>
        <w:t>№ 192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01.01.2018).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85"/>
        <w:gridCol w:w="1063"/>
        <w:gridCol w:w="685"/>
        <w:gridCol w:w="6335"/>
        <w:gridCol w:w="3532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53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6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І. Доходы </w:t>
            </w:r>
          </w:p>
        </w:tc>
        <w:tc>
          <w:tcPr>
            <w:tcW w:w="3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4426560,3</w:t>
            </w:r>
          </w:p>
        </w:tc>
      </w:tr>
      <w:tr>
        <w:trPr>
          <w:trHeight w:val="3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Налоговые поступления </w:t>
            </w:r>
          </w:p>
        </w:tc>
        <w:tc>
          <w:tcPr>
            <w:tcW w:w="3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411640,0</w:t>
            </w:r>
          </w:p>
        </w:tc>
      </w:tr>
      <w:tr>
        <w:trPr>
          <w:trHeight w:val="3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163600,0</w:t>
            </w:r>
          </w:p>
        </w:tc>
      </w:tr>
      <w:tr>
        <w:trPr>
          <w:trHeight w:val="3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163600,0</w:t>
            </w:r>
          </w:p>
        </w:tc>
      </w:tr>
      <w:tr>
        <w:trPr>
          <w:trHeight w:val="3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124300,0</w:t>
            </w:r>
          </w:p>
        </w:tc>
      </w:tr>
      <w:tr>
        <w:trPr>
          <w:trHeight w:val="3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124300,0</w:t>
            </w:r>
          </w:p>
        </w:tc>
      </w:tr>
      <w:tr>
        <w:trPr>
          <w:trHeight w:val="3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3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111010,0</w:t>
            </w:r>
          </w:p>
        </w:tc>
      </w:tr>
      <w:tr>
        <w:trPr>
          <w:trHeight w:val="3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3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86113,0</w:t>
            </w:r>
          </w:p>
        </w:tc>
      </w:tr>
      <w:tr>
        <w:trPr>
          <w:trHeight w:val="3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1586,0</w:t>
            </w:r>
          </w:p>
        </w:tc>
      </w:tr>
      <w:tr>
        <w:trPr>
          <w:trHeight w:val="3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3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19211,0</w:t>
            </w:r>
          </w:p>
        </w:tc>
      </w:tr>
      <w:tr>
        <w:trPr>
          <w:trHeight w:val="3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3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4100,0</w:t>
            </w:r>
          </w:p>
        </w:tc>
      </w:tr>
      <w:tr>
        <w:trPr>
          <w:trHeight w:val="3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3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11230,0</w:t>
            </w:r>
          </w:p>
        </w:tc>
      </w:tr>
      <w:tr>
        <w:trPr>
          <w:trHeight w:val="3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3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1480,0</w:t>
            </w:r>
          </w:p>
        </w:tc>
      </w:tr>
      <w:tr>
        <w:trPr>
          <w:trHeight w:val="3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3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7000,0</w:t>
            </w:r>
          </w:p>
        </w:tc>
      </w:tr>
      <w:tr>
        <w:trPr>
          <w:trHeight w:val="3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3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2750,0</w:t>
            </w:r>
          </w:p>
        </w:tc>
      </w:tr>
      <w:tr>
        <w:trPr>
          <w:trHeight w:val="3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3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1500,0</w:t>
            </w:r>
          </w:p>
        </w:tc>
      </w:tr>
      <w:tr>
        <w:trPr>
          <w:trHeight w:val="3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3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1500,0</w:t>
            </w:r>
          </w:p>
        </w:tc>
      </w:tr>
      <w:tr>
        <w:trPr>
          <w:trHeight w:val="3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9370,8</w:t>
            </w:r>
          </w:p>
        </w:tc>
      </w:tr>
      <w:tr>
        <w:trPr>
          <w:trHeight w:val="3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3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4071,8</w:t>
            </w:r>
          </w:p>
        </w:tc>
      </w:tr>
      <w:tr>
        <w:trPr>
          <w:trHeight w:val="3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3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4007,0</w:t>
            </w:r>
          </w:p>
        </w:tc>
      </w:tr>
      <w:tr>
        <w:trPr>
          <w:trHeight w:val="3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3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64,8</w:t>
            </w:r>
          </w:p>
        </w:tc>
      </w:tr>
      <w:tr>
        <w:trPr>
          <w:trHeight w:val="3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3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439,0</w:t>
            </w:r>
          </w:p>
        </w:tc>
      </w:tr>
      <w:tr>
        <w:trPr>
          <w:trHeight w:val="3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3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439,0</w:t>
            </w:r>
          </w:p>
        </w:tc>
      </w:tr>
      <w:tr>
        <w:trPr>
          <w:trHeight w:val="3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4860,0</w:t>
            </w:r>
          </w:p>
        </w:tc>
      </w:tr>
      <w:tr>
        <w:trPr>
          <w:trHeight w:val="3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4860,0</w:t>
            </w:r>
          </w:p>
        </w:tc>
      </w:tr>
      <w:tr>
        <w:trPr>
          <w:trHeight w:val="3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3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9493,0</w:t>
            </w:r>
          </w:p>
        </w:tc>
      </w:tr>
      <w:tr>
        <w:trPr>
          <w:trHeight w:val="3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3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9493,0</w:t>
            </w:r>
          </w:p>
        </w:tc>
      </w:tr>
      <w:tr>
        <w:trPr>
          <w:trHeight w:val="3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3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9493,0</w:t>
            </w:r>
          </w:p>
        </w:tc>
      </w:tr>
      <w:tr>
        <w:trPr>
          <w:trHeight w:val="3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3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3996056,5</w:t>
            </w:r>
          </w:p>
        </w:tc>
      </w:tr>
      <w:tr>
        <w:trPr>
          <w:trHeight w:val="3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3996056,5</w:t>
            </w:r>
          </w:p>
        </w:tc>
      </w:tr>
      <w:tr>
        <w:trPr>
          <w:trHeight w:val="3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3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3996056,5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14"/>
        <w:gridCol w:w="589"/>
        <w:gridCol w:w="1241"/>
        <w:gridCol w:w="1241"/>
        <w:gridCol w:w="5278"/>
        <w:gridCol w:w="303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0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9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II. Затраты 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4444715,1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302459,2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254803,4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16373,0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16323,0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90980,0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74804,0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16176,0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147450,4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146759,4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691,0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16005,0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16005,0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14351,0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12160,0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12160,0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в области формирования и развития экономической политики, системы государственного планирования 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11810,0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19490,8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19490,8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архитектуры, строительства, жилищно-коммунального хозяйства, пассажирского транспорта и автомобильных дорог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18910,8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16363,1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2088,7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2088,7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2088,7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14274,4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14274,4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1885,1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12389,3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5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2388684,6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224260,3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224260,3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24373,2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города районного значения, села, поселка, сельского округа на реализацию государственного образовательного заказа в дошкольных организациях образования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34837,0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165050,1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2054029,0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Организация бесплатного подвоза учащихся до школы и обратно в сельской местности 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1986503,0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1920875,0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Дополнительное образование для детей 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65628,0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57426,0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57426,0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059</w:t>
            </w:r>
          </w:p>
        </w:tc>
        <w:tc>
          <w:tcPr>
            <w:tcW w:w="5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110395,3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110395,3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образования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21333,6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Информатизация системы образования в государственных учреждениях образования района (города областного значения)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3250,0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34280,0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3100,0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 - сироты (детей-сирот), и ребенка (детей), оставшегося без попечения родителей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9255,0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30173,5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8953,2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259389,3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32715,0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28927,0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28927,0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3788,0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3788,0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200917,3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200917,3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116638,3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11351,6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28971,0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4935,5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11341,5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27679,4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25757,0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25757,0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16060,0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5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8964,0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702624,1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185956,5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185956,5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100944,7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5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85011,8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515409,7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515409,7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10332,7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городов и населенных пунктов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39147,0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5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465930,0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1257,9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1257,9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5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1257,9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339293,0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201860,8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201860,8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201860,8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17164,5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17164,5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5173,0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3700,0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5791,5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65984,4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54235,4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53639,0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596,4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11749,0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11749,0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54283,3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культуры и развития языков района (города областного значения) 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36478,3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11112,9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199,7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25165,7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17805,0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11051,0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6434,0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118123,1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95109,7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14813,0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14763,0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492,7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сельского хозяйства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492,7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79804,0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7664,0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скотомогильников (биотермических ям)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санитарного убоя больных животных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4803,0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3582,0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60000,0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10514,0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10514,0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9464,0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12499,4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12499,4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12499,4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118048,0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118048,0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118048,0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22919,0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95129,0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23238,0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9646,0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9646,0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развития предпринимательства 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9287,8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Поддержка предпринимательской деятельности 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308,2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13592,0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13592,0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5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государственных обязательств по проектам государственно-частного партнерства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13592,0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64,8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64,8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64,8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64,8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176091,9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176091,9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176091,9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55,9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91152,0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5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Субвенции 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73897,0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5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органам местного самоуправления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10987,0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98"/>
        <w:gridCol w:w="708"/>
        <w:gridCol w:w="1492"/>
        <w:gridCol w:w="1492"/>
        <w:gridCol w:w="4645"/>
        <w:gridCol w:w="286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8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10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9584,5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24985,5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24985,5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24985,5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24985,5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24985,5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16"/>
        <w:gridCol w:w="1578"/>
        <w:gridCol w:w="1017"/>
        <w:gridCol w:w="1578"/>
        <w:gridCol w:w="2996"/>
        <w:gridCol w:w="411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41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10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4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15401,0</w:t>
            </w:r>
          </w:p>
        </w:tc>
      </w:tr>
      <w:tr>
        <w:trPr>
          <w:trHeight w:val="3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4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15401,0</w:t>
            </w:r>
          </w:p>
        </w:tc>
      </w:tr>
      <w:tr>
        <w:trPr>
          <w:trHeight w:val="3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4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15401,0</w:t>
            </w:r>
          </w:p>
        </w:tc>
      </w:tr>
      <w:tr>
        <w:trPr>
          <w:trHeight w:val="3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местного бюджета физическим лицам</w:t>
            </w:r>
          </w:p>
        </w:tc>
        <w:tc>
          <w:tcPr>
            <w:tcW w:w="4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15401,0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94"/>
        <w:gridCol w:w="834"/>
        <w:gridCol w:w="1758"/>
        <w:gridCol w:w="1758"/>
        <w:gridCol w:w="2971"/>
        <w:gridCol w:w="368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6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12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3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3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3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бюджета</w:t>
            </w:r>
          </w:p>
        </w:tc>
        <w:tc>
          <w:tcPr>
            <w:tcW w:w="3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-27739,3</w:t>
            </w:r>
          </w:p>
        </w:tc>
      </w:tr>
      <w:tr>
        <w:trPr>
          <w:trHeight w:val="30" w:hRule="atLeast"/>
        </w:trPr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бюджета</w:t>
            </w:r>
          </w:p>
        </w:tc>
        <w:tc>
          <w:tcPr>
            <w:tcW w:w="3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27739,3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11"/>
        <w:gridCol w:w="1880"/>
        <w:gridCol w:w="1212"/>
        <w:gridCol w:w="1881"/>
        <w:gridCol w:w="1212"/>
        <w:gridCol w:w="490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49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12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8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4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24985,5</w:t>
            </w:r>
          </w:p>
        </w:tc>
      </w:tr>
      <w:tr>
        <w:trPr>
          <w:trHeight w:val="30" w:hRule="atLeast"/>
        </w:trPr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4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24985,5</w:t>
            </w:r>
          </w:p>
        </w:tc>
      </w:tr>
      <w:tr>
        <w:trPr>
          <w:trHeight w:val="30" w:hRule="atLeast"/>
        </w:trPr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Договора займа</w:t>
            </w:r>
          </w:p>
        </w:tc>
        <w:tc>
          <w:tcPr>
            <w:tcW w:w="4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24985,5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25"/>
        <w:gridCol w:w="918"/>
        <w:gridCol w:w="1937"/>
        <w:gridCol w:w="1937"/>
        <w:gridCol w:w="2364"/>
        <w:gridCol w:w="371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7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14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15401,0</w:t>
            </w:r>
          </w:p>
        </w:tc>
      </w:tr>
      <w:tr>
        <w:trPr>
          <w:trHeight w:val="30" w:hRule="atLeast"/>
        </w:trPr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15401,0</w:t>
            </w:r>
          </w:p>
        </w:tc>
      </w:tr>
      <w:tr>
        <w:trPr>
          <w:trHeight w:val="30" w:hRule="atLeast"/>
        </w:trPr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3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15401,0</w:t>
            </w:r>
          </w:p>
        </w:tc>
      </w:tr>
      <w:tr>
        <w:trPr>
          <w:trHeight w:val="30" w:hRule="atLeast"/>
        </w:trPr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3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15401,0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52"/>
        <w:gridCol w:w="2098"/>
        <w:gridCol w:w="1352"/>
        <w:gridCol w:w="297"/>
        <w:gridCol w:w="1728"/>
        <w:gridCol w:w="547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54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13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5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18154,8</w:t>
            </w:r>
          </w:p>
        </w:tc>
      </w:tr>
      <w:tr>
        <w:trPr>
          <w:trHeight w:val="30" w:hRule="atLeast"/>
        </w:trPr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Остатки бюджетных средств </w:t>
            </w:r>
          </w:p>
        </w:tc>
        <w:tc>
          <w:tcPr>
            <w:tcW w:w="5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18154,8</w:t>
            </w:r>
          </w:p>
        </w:tc>
      </w:tr>
      <w:tr>
        <w:trPr>
          <w:trHeight w:val="30" w:hRule="atLeast"/>
        </w:trPr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5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18154,8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 Кобдинского районного маслихата от 12 декабря 2017 года № 119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Кобдинский районный бюджет на 2019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96"/>
        <w:gridCol w:w="1235"/>
        <w:gridCol w:w="796"/>
        <w:gridCol w:w="5369"/>
        <w:gridCol w:w="410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1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7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І. Доходы 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3498064,0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Налоговые поступления 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423160,0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176700,0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176700,0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Социальный налог 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133000,0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Социальный налог 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133000,0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Hалоги на собственность 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99960,0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Hалоги на имущество 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72868,0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Земельный налог 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1581,0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Hалог на транспортные средства 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21211,0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Единый земельный налог 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4300,0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Внутренние налоги на товары, работы и услуги 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Акцизы 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за использование природных и других ресурсов 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7500,0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Сборы за ведение предпринимательской и профессиональной деятельности 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2900,0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Государственная пошлина 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Неналоговые поступления 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10840,0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Доходы от государственной собственности 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4005,0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Доходы от аренды имущества, находящегося в государственной собственности 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4005,0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неналоговые поступления 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6835,0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неналоговые поступления 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6835,0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основного капитала 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Продажа земли 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3054064,0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3054064,0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3054064,0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43"/>
        <w:gridCol w:w="543"/>
        <w:gridCol w:w="1296"/>
        <w:gridCol w:w="1145"/>
        <w:gridCol w:w="5671"/>
        <w:gridCol w:w="280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8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8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II. Затраты 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3498064,0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269331,0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233625,0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14195,0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14915,0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72696,0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72696,0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146734,0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146734,0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14133,0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14133,0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14133,0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12110,0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12110,0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в области формирования и развития экономической политики, системы государственного планирования 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12110,0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9463,0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 - 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9463,0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9463,0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5624,0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2579,0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2579,0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2579,0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3045,0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3045,0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1185,0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1860,0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2270555,0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192534,0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образования района (города областного значения) 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192534,0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192534,0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1974636,0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образования района (города областного значения) 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1922410,0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1857477,0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Дополнительное образование для детей 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64933,0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52226,0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52226,0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103385,0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образования района (города областного значения) 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103385,0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образования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22525,0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22600,0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3100,0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Ежемесячные выплаты денежных средств опекунам (попечителям) на содержание ребенка -сироты (детей-сирот), и ребенка (детей), оставшегося без попечения родителей 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9323,0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11000,0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34837,0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238786,0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50037,0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43311,0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43311,0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464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образования района (города областного значения) 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6726,0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6726,0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162239,0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162239,0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83970,0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11840,0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27000,0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7253,0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7741,0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24435,0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26510,0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26510,0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16060,0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398,0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5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Плана мероприятий по обеспечению прав и улучшению качества жизни инвалидов в Республике Казахстан на 2012 – 2018 годы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5276,0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5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4776,0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95471,0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94091,0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94091,0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94091,0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1380,0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1380,0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1380,0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333371,0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205965,0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205965,0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205965,0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11823,0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11823,0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сфере физической культуры и спорта 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5623,0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2500,0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3700,0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67768,0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55163,0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54463,0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12605,0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12605,0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47815,0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культуры и развития языков района (города областного значения) 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31428,0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11009,0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20419,0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16387,0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11116,0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5271,0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111797,0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89528,0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14763,0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14763,0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74765,0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7483,0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скотомогильников (биотермических ям)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санитарного убоя больных животных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1500,0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1600,0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3582,0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60000,0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9291,0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9291,0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9291,0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12978,0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12978,0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мер по оказанию социальной поддержки специалистов 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12978,0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9383,0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9383,0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архитектуры, градостроительства и строительства района (города областного значения) 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9383,0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9383,0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25000,0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25000,0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25000,0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25000,0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17996,0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9396,0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9396,0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развития предпринимательства 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8996,0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Поддержка предпринимательской деятельности 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8600,0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8600,0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8600,0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120750,0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120750,0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120750,0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5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Субвенции 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109763,0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5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органам местного самоуправления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10987,0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98"/>
        <w:gridCol w:w="708"/>
        <w:gridCol w:w="1492"/>
        <w:gridCol w:w="1492"/>
        <w:gridCol w:w="4645"/>
        <w:gridCol w:w="286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8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0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23740,0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38970,0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38970,0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38970,0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38970,0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для реализации мер социальной поддержки специалистов </w:t>
            </w:r>
          </w:p>
        </w:tc>
        <w:tc>
          <w:tcPr>
            <w:tcW w:w="2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38970,0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16"/>
        <w:gridCol w:w="1578"/>
        <w:gridCol w:w="1017"/>
        <w:gridCol w:w="1578"/>
        <w:gridCol w:w="2996"/>
        <w:gridCol w:w="411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41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0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4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15230,0</w:t>
            </w:r>
          </w:p>
        </w:tc>
      </w:tr>
      <w:tr>
        <w:trPr>
          <w:trHeight w:val="3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4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15230,0</w:t>
            </w:r>
          </w:p>
        </w:tc>
      </w:tr>
      <w:tr>
        <w:trPr>
          <w:trHeight w:val="3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4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15230,0</w:t>
            </w:r>
          </w:p>
        </w:tc>
      </w:tr>
      <w:tr>
        <w:trPr>
          <w:trHeight w:val="3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местного бюджета физическим лицам</w:t>
            </w:r>
          </w:p>
        </w:tc>
        <w:tc>
          <w:tcPr>
            <w:tcW w:w="4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15230,0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94"/>
        <w:gridCol w:w="834"/>
        <w:gridCol w:w="1758"/>
        <w:gridCol w:w="1758"/>
        <w:gridCol w:w="2971"/>
        <w:gridCol w:w="368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6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3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финансов района (города областного значения) </w:t>
            </w:r>
          </w:p>
        </w:tc>
        <w:tc>
          <w:tcPr>
            <w:tcW w:w="3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3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бюджета</w:t>
            </w:r>
          </w:p>
        </w:tc>
        <w:tc>
          <w:tcPr>
            <w:tcW w:w="3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-23740,0</w:t>
            </w:r>
          </w:p>
        </w:tc>
      </w:tr>
      <w:tr>
        <w:trPr>
          <w:trHeight w:val="30" w:hRule="atLeast"/>
        </w:trPr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бюджета</w:t>
            </w:r>
          </w:p>
        </w:tc>
        <w:tc>
          <w:tcPr>
            <w:tcW w:w="3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23740,0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11"/>
        <w:gridCol w:w="1880"/>
        <w:gridCol w:w="1212"/>
        <w:gridCol w:w="1881"/>
        <w:gridCol w:w="1212"/>
        <w:gridCol w:w="490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49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8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4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38970,0</w:t>
            </w:r>
          </w:p>
        </w:tc>
      </w:tr>
      <w:tr>
        <w:trPr>
          <w:trHeight w:val="30" w:hRule="atLeast"/>
        </w:trPr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4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38970,0</w:t>
            </w:r>
          </w:p>
        </w:tc>
      </w:tr>
      <w:tr>
        <w:trPr>
          <w:trHeight w:val="30" w:hRule="atLeast"/>
        </w:trPr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Договора займа</w:t>
            </w:r>
          </w:p>
        </w:tc>
        <w:tc>
          <w:tcPr>
            <w:tcW w:w="4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38970,0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25"/>
        <w:gridCol w:w="918"/>
        <w:gridCol w:w="1937"/>
        <w:gridCol w:w="1937"/>
        <w:gridCol w:w="2364"/>
        <w:gridCol w:w="371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7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4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15230,0</w:t>
            </w:r>
          </w:p>
        </w:tc>
      </w:tr>
      <w:tr>
        <w:trPr>
          <w:trHeight w:val="30" w:hRule="atLeast"/>
        </w:trPr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15230,0</w:t>
            </w:r>
          </w:p>
        </w:tc>
      </w:tr>
      <w:tr>
        <w:trPr>
          <w:trHeight w:val="30" w:hRule="atLeast"/>
        </w:trPr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3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15230,0</w:t>
            </w:r>
          </w:p>
        </w:tc>
      </w:tr>
      <w:tr>
        <w:trPr>
          <w:trHeight w:val="30" w:hRule="atLeast"/>
        </w:trPr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3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15230,0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25"/>
        <w:gridCol w:w="2522"/>
        <w:gridCol w:w="1625"/>
        <w:gridCol w:w="1625"/>
        <w:gridCol w:w="2077"/>
        <w:gridCol w:w="282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8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6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Остатки бюджетных средств 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 Кобдинского районного маслихата от 12 декабря 2017 года № 119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Кобдинский районный бюджет на 2020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96"/>
        <w:gridCol w:w="1235"/>
        <w:gridCol w:w="796"/>
        <w:gridCol w:w="5369"/>
        <w:gridCol w:w="410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1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7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І. Доходы 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3429013,0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Налоговые поступления 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415160,0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168700,0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168700,0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Социальный налог 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133000,0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Социальный налог 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133000,0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Hалоги на собственность 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99960,0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Hалоги на имущество 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72868,0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Земельный налог 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1581,0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Hалог на транспортные средства 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21211,0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Единый земельный налог 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4300,0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Внутренние налоги на товары, работы и услуги 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Акцизы 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за использование природных и других ресурсов 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7500,0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Сборы за ведение предпринимательской и профессиональной деятельности 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2900,0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Государственная пошлина 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Неналоговые поступления 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7840,0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Доходы от государственной собственности 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4005,0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Доходы от аренды имущества, находящегося в государственной собственности 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4005,0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неналоговые поступления 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3835,0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неналоговые поступления 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3835,0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основного капитала 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Продажа земли 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2996013,0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2996013,0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2996013,0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43"/>
        <w:gridCol w:w="543"/>
        <w:gridCol w:w="1296"/>
        <w:gridCol w:w="1145"/>
        <w:gridCol w:w="5671"/>
        <w:gridCol w:w="280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8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8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II. Затраты 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3429013,0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122597,0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86891,0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14195,0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14195,0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72696,0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72696,0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14133,0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14133,0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14133,0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12110,0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12110,0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в области формирования и развития экономической политики, системы государственного планирования 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12110,0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9463,0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 - 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9463,0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9463,0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13624,0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2579,0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2579,0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2579,0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11045,0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11045,0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4185,0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6860,0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2111126,0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1944516,0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образования района (города областного значения) 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1877290,0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1812357,0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Дополнительное образование для детей 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64933,0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67226,0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67226,0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166610,0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образования района (города областного значения) 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166610,0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образования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22525,0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32600,0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3100,0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Ежемесячные выплаты денежных средств опекунам (попечителям) на содержание ребенка -сироты (детей-сирот), и ребенка (детей), оставшегося без попечения родителей 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9323,0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41000,0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58062,0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258908,0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68401,0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61175,0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61175,0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464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образования района (города областного значения) 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7226,0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7226,0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163227,0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163227,0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84498,0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11840,0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27000,0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7253,0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7741,0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24895,0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27280,0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27280,0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16060,0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398,0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5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Плана мероприятий по обеспечению прав и улучшению качества жизни инвалидов в Республике Казахстан на 2012 – 2018 годы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5876,0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5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4946,0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3380,0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3380,0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3380,0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3380,0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323371,0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195965,0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195965,0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195965,0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11823,0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11823,0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сфере физической культуры и спорта 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5623,0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2500,0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3700,0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67768,0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55163,0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54463,0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12605,0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12605,0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47815,0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культуры и развития языков района (города областного значения) 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31428,0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11009,0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20419,0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16387,0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11116,0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5271,0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111797,0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89528,0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14763,0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14763,0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74765,0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7483,0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скотомогильников (биотермических ям)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санитарного убоя больных животных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1500,0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1600,0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3582,0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60000,0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9291,0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9291,0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9291,0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12978,0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12978,0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мер по оказанию социальной поддержки специалистов 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12978,0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9383,0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9383,0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архитектуры, градостроительства и строительства района (города областного значения) 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9383,0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9383,0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35000,0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35000,0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35000,0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35000,0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17996,0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9396,0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9396,0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развития предпринимательства 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8996,0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Поддержка предпринимательской деятельности 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8600,0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8600,0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8600,0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421831,0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421831,0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421831,0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5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Субвенции 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421831,0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98"/>
        <w:gridCol w:w="708"/>
        <w:gridCol w:w="1492"/>
        <w:gridCol w:w="1492"/>
        <w:gridCol w:w="4645"/>
        <w:gridCol w:w="286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8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0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22065,0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37530,0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37530,0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37530,0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37530,0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для реализации мер социальной поддержки специалистов </w:t>
            </w:r>
          </w:p>
        </w:tc>
        <w:tc>
          <w:tcPr>
            <w:tcW w:w="2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37530,0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16"/>
        <w:gridCol w:w="1578"/>
        <w:gridCol w:w="1017"/>
        <w:gridCol w:w="1578"/>
        <w:gridCol w:w="2996"/>
        <w:gridCol w:w="411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41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0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4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15465,0</w:t>
            </w:r>
          </w:p>
        </w:tc>
      </w:tr>
      <w:tr>
        <w:trPr>
          <w:trHeight w:val="3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4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15465,0</w:t>
            </w:r>
          </w:p>
        </w:tc>
      </w:tr>
      <w:tr>
        <w:trPr>
          <w:trHeight w:val="3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4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15465,0</w:t>
            </w:r>
          </w:p>
        </w:tc>
      </w:tr>
      <w:tr>
        <w:trPr>
          <w:trHeight w:val="3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местного бюджета физическим лицам</w:t>
            </w:r>
          </w:p>
        </w:tc>
        <w:tc>
          <w:tcPr>
            <w:tcW w:w="4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15465,0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94"/>
        <w:gridCol w:w="834"/>
        <w:gridCol w:w="1758"/>
        <w:gridCol w:w="1758"/>
        <w:gridCol w:w="2971"/>
        <w:gridCol w:w="368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6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3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финансов района (города областного значения) </w:t>
            </w:r>
          </w:p>
        </w:tc>
        <w:tc>
          <w:tcPr>
            <w:tcW w:w="3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3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бюджета</w:t>
            </w:r>
          </w:p>
        </w:tc>
        <w:tc>
          <w:tcPr>
            <w:tcW w:w="3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-22065,0</w:t>
            </w:r>
          </w:p>
        </w:tc>
      </w:tr>
      <w:tr>
        <w:trPr>
          <w:trHeight w:val="30" w:hRule="atLeast"/>
        </w:trPr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бюджета</w:t>
            </w:r>
          </w:p>
        </w:tc>
        <w:tc>
          <w:tcPr>
            <w:tcW w:w="3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22065,0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11"/>
        <w:gridCol w:w="1880"/>
        <w:gridCol w:w="1212"/>
        <w:gridCol w:w="1881"/>
        <w:gridCol w:w="1212"/>
        <w:gridCol w:w="490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49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8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4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37530,0</w:t>
            </w:r>
          </w:p>
        </w:tc>
      </w:tr>
      <w:tr>
        <w:trPr>
          <w:trHeight w:val="30" w:hRule="atLeast"/>
        </w:trPr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4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37530,0</w:t>
            </w:r>
          </w:p>
        </w:tc>
      </w:tr>
      <w:tr>
        <w:trPr>
          <w:trHeight w:val="30" w:hRule="atLeast"/>
        </w:trPr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Договора займа</w:t>
            </w:r>
          </w:p>
        </w:tc>
        <w:tc>
          <w:tcPr>
            <w:tcW w:w="4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37530,0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25"/>
        <w:gridCol w:w="918"/>
        <w:gridCol w:w="1937"/>
        <w:gridCol w:w="1937"/>
        <w:gridCol w:w="2364"/>
        <w:gridCol w:w="371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7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4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15465,0</w:t>
            </w:r>
          </w:p>
        </w:tc>
      </w:tr>
      <w:tr>
        <w:trPr>
          <w:trHeight w:val="30" w:hRule="atLeast"/>
        </w:trPr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15465,0</w:t>
            </w:r>
          </w:p>
        </w:tc>
      </w:tr>
      <w:tr>
        <w:trPr>
          <w:trHeight w:val="30" w:hRule="atLeast"/>
        </w:trPr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3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15465,0</w:t>
            </w:r>
          </w:p>
        </w:tc>
      </w:tr>
      <w:tr>
        <w:trPr>
          <w:trHeight w:val="30" w:hRule="atLeast"/>
        </w:trPr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3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15465,0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25"/>
        <w:gridCol w:w="2522"/>
        <w:gridCol w:w="1625"/>
        <w:gridCol w:w="1625"/>
        <w:gridCol w:w="2077"/>
        <w:gridCol w:w="282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8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6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Остатки бюджетных средств 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 Кобдинского районного маслихата от 12 декабря 2017 года № 119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районных бюджетных программ, не подлежащих секвестру в процессе исполнения районного бюджета на 2018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288"/>
        <w:gridCol w:w="3108"/>
        <w:gridCol w:w="3109"/>
        <w:gridCol w:w="379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22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Образование </w:t>
            </w:r>
          </w:p>
        </w:tc>
      </w:tr>
      <w:tr>
        <w:trPr>
          <w:trHeight w:val="30" w:hRule="atLeast"/>
        </w:trPr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3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решению Кобдинского районного маслихата от 12 декабря 2017 года № 119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 акимов сельских округов на 2018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04"/>
        <w:gridCol w:w="10496"/>
      </w:tblGrid>
      <w:tr>
        <w:trPr>
          <w:trHeight w:val="30" w:hRule="atLeast"/>
        </w:trPr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города и сельских округов</w:t>
            </w:r>
          </w:p>
        </w:tc>
        <w:tc>
          <w:tcPr>
            <w:tcW w:w="10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 123001</w:t>
            </w:r>
          </w:p>
        </w:tc>
      </w:tr>
      <w:tr>
        <w:trPr>
          <w:trHeight w:val="30" w:hRule="atLeast"/>
        </w:trPr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Акрабский</w:t>
            </w:r>
          </w:p>
        </w:tc>
        <w:tc>
          <w:tcPr>
            <w:tcW w:w="10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7956,0</w:t>
            </w:r>
          </w:p>
        </w:tc>
      </w:tr>
      <w:tr>
        <w:trPr>
          <w:trHeight w:val="30" w:hRule="atLeast"/>
        </w:trPr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Бестауский</w:t>
            </w:r>
          </w:p>
        </w:tc>
        <w:tc>
          <w:tcPr>
            <w:tcW w:w="10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9092,0</w:t>
            </w:r>
          </w:p>
        </w:tc>
      </w:tr>
      <w:tr>
        <w:trPr>
          <w:trHeight w:val="30" w:hRule="atLeast"/>
        </w:trPr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Бегалинский</w:t>
            </w:r>
          </w:p>
        </w:tc>
        <w:tc>
          <w:tcPr>
            <w:tcW w:w="10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8305,0</w:t>
            </w:r>
          </w:p>
        </w:tc>
      </w:tr>
      <w:tr>
        <w:trPr>
          <w:trHeight w:val="30" w:hRule="atLeast"/>
        </w:trPr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Им.Билтабанова</w:t>
            </w:r>
          </w:p>
        </w:tc>
        <w:tc>
          <w:tcPr>
            <w:tcW w:w="10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11320,0</w:t>
            </w:r>
          </w:p>
        </w:tc>
      </w:tr>
      <w:tr>
        <w:trPr>
          <w:trHeight w:val="30" w:hRule="atLeast"/>
        </w:trPr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Булакский</w:t>
            </w:r>
          </w:p>
        </w:tc>
        <w:tc>
          <w:tcPr>
            <w:tcW w:w="10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10931,0</w:t>
            </w:r>
          </w:p>
        </w:tc>
      </w:tr>
      <w:tr>
        <w:trPr>
          <w:trHeight w:val="30" w:hRule="atLeast"/>
        </w:trPr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Жарыкский</w:t>
            </w:r>
          </w:p>
        </w:tc>
        <w:tc>
          <w:tcPr>
            <w:tcW w:w="10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8451,0</w:t>
            </w:r>
          </w:p>
        </w:tc>
      </w:tr>
      <w:tr>
        <w:trPr>
          <w:trHeight w:val="30" w:hRule="atLeast"/>
        </w:trPr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Жарсайский</w:t>
            </w:r>
          </w:p>
        </w:tc>
        <w:tc>
          <w:tcPr>
            <w:tcW w:w="10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9719,0</w:t>
            </w:r>
          </w:p>
        </w:tc>
      </w:tr>
      <w:tr>
        <w:trPr>
          <w:trHeight w:val="30" w:hRule="atLeast"/>
        </w:trPr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Жиренкопинский</w:t>
            </w:r>
          </w:p>
        </w:tc>
        <w:tc>
          <w:tcPr>
            <w:tcW w:w="10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12019,0</w:t>
            </w:r>
          </w:p>
        </w:tc>
      </w:tr>
      <w:tr>
        <w:trPr>
          <w:trHeight w:val="30" w:hRule="atLeast"/>
        </w:trPr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Кызылжарский</w:t>
            </w:r>
          </w:p>
        </w:tc>
        <w:tc>
          <w:tcPr>
            <w:tcW w:w="10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8730,0</w:t>
            </w:r>
          </w:p>
        </w:tc>
      </w:tr>
      <w:tr>
        <w:trPr>
          <w:trHeight w:val="30" w:hRule="atLeast"/>
        </w:trPr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Им.Курманова</w:t>
            </w:r>
          </w:p>
        </w:tc>
        <w:tc>
          <w:tcPr>
            <w:tcW w:w="10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10125,0</w:t>
            </w:r>
          </w:p>
        </w:tc>
      </w:tr>
      <w:tr>
        <w:trPr>
          <w:trHeight w:val="30" w:hRule="atLeast"/>
        </w:trPr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Отекский</w:t>
            </w:r>
          </w:p>
        </w:tc>
        <w:tc>
          <w:tcPr>
            <w:tcW w:w="10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10261,0</w:t>
            </w:r>
          </w:p>
        </w:tc>
      </w:tr>
      <w:tr>
        <w:trPr>
          <w:trHeight w:val="30" w:hRule="atLeast"/>
        </w:trPr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Сарбулакский</w:t>
            </w:r>
          </w:p>
        </w:tc>
        <w:tc>
          <w:tcPr>
            <w:tcW w:w="10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9902,0</w:t>
            </w:r>
          </w:p>
        </w:tc>
      </w:tr>
      <w:tr>
        <w:trPr>
          <w:trHeight w:val="30" w:hRule="atLeast"/>
        </w:trPr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Сугалинский</w:t>
            </w:r>
          </w:p>
        </w:tc>
        <w:tc>
          <w:tcPr>
            <w:tcW w:w="10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10786,0</w:t>
            </w:r>
          </w:p>
        </w:tc>
      </w:tr>
      <w:tr>
        <w:trPr>
          <w:trHeight w:val="30" w:hRule="atLeast"/>
        </w:trPr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Талдысайский</w:t>
            </w:r>
          </w:p>
        </w:tc>
        <w:tc>
          <w:tcPr>
            <w:tcW w:w="10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8888,0</w:t>
            </w:r>
          </w:p>
        </w:tc>
      </w:tr>
      <w:tr>
        <w:trPr>
          <w:trHeight w:val="30" w:hRule="atLeast"/>
        </w:trPr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Терсаканский</w:t>
            </w:r>
          </w:p>
        </w:tc>
        <w:tc>
          <w:tcPr>
            <w:tcW w:w="10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10489,0</w:t>
            </w:r>
          </w:p>
        </w:tc>
      </w:tr>
      <w:tr>
        <w:trPr>
          <w:trHeight w:val="30" w:hRule="atLeast"/>
        </w:trPr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10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146974,0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