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7739" w14:textId="4c87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2017 года № 209. Зарегистрировано Департаментом юстиции Актюбинской области 12 января 2018 года № 5840.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Бадамшинского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159 328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-28 284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90 158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2018 год поступление целевых текущих трансфертов из областного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19 413,0 тысяч тенге -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решения аппарата акима сельского округа.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2018 год поступление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10 929 тысяч тенге – на организацию дошкольного воспитания и обучения и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12 897 тысяч тенге – на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решением Каргалинского районного маслихата Актюбинской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2018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Бадамшинского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