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d3e0" w14:textId="280d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25 января 2017 года № 38. Зарегистрировано Департаментом юстиции Актюбинской области 3 марта 2017 года № 5284. Утратило силу постановлением акимата Алгинского района Актюбинской области от 12 февраля 2018 года № 72</w:t>
      </w:r>
    </w:p>
    <w:p>
      <w:pPr>
        <w:spacing w:after="0"/>
        <w:ind w:left="0"/>
        <w:jc w:val="both"/>
      </w:pPr>
      <w:r>
        <w:rPr>
          <w:rFonts w:ascii="Times New Roman"/>
          <w:b w:val="false"/>
          <w:i w:val="false"/>
          <w:color w:val="ff0000"/>
          <w:sz w:val="28"/>
        </w:rPr>
        <w:t xml:space="preserve">
      Сноска. Утратило силу постановлением акимата Алгинского района Актюбинской области от 12.02.2018 </w:t>
      </w:r>
      <w:r>
        <w:rPr>
          <w:rFonts w:ascii="Times New Roman"/>
          <w:b w:val="false"/>
          <w:i w:val="false"/>
          <w:color w:val="ff0000"/>
          <w:sz w:val="28"/>
        </w:rPr>
        <w:t>№ 72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подпунктами 2), 3),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Алгинского района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Алгинского района в размере два процента.</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Конжар 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Абдуллин М.Е.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