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d5dd8" w14:textId="d2d5d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состоящих на учете службы пробации, также лиц освобожденных из мест лишения свободы и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Айтекебийского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Айтекебийского района Актюбинской области от 14 апреля 2017 года № 73. Зарегистрировано Департаментом юстиции Актюбинской области 26 апреля 2017 года № 5467. Утратило силу постановлением акимата Айтекебийского района Актюбинской области от 20 февраля 2018 года № 43</w:t>
      </w:r>
    </w:p>
    <w:p>
      <w:pPr>
        <w:spacing w:after="0"/>
        <w:ind w:left="0"/>
        <w:jc w:val="both"/>
      </w:pPr>
      <w:bookmarkStart w:name="z0" w:id="0"/>
      <w:r>
        <w:rPr>
          <w:rFonts w:ascii="Times New Roman"/>
          <w:b w:val="false"/>
          <w:i w:val="false"/>
          <w:color w:val="ff0000"/>
          <w:sz w:val="28"/>
        </w:rPr>
        <w:t xml:space="preserve">
      Сноска. Утратило силу постановлением акимата Айтекебийского района Актюбинской области от 20.02.2018 </w:t>
      </w:r>
      <w:r>
        <w:rPr>
          <w:rFonts w:ascii="Times New Roman"/>
          <w:b w:val="false"/>
          <w:i w:val="false"/>
          <w:color w:val="ff0000"/>
          <w:sz w:val="28"/>
        </w:rPr>
        <w:t>№ 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статьями 9</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Закона Республики Казахстан от 6 апреля 2016 года "О занятости населения", </w:t>
      </w:r>
      <w:r>
        <w:rPr>
          <w:rFonts w:ascii="Times New Roman"/>
          <w:b w:val="false"/>
          <w:i w:val="false"/>
          <w:color w:val="000000"/>
          <w:sz w:val="28"/>
        </w:rPr>
        <w:t>статьей 18</w:t>
      </w:r>
      <w:r>
        <w:rPr>
          <w:rFonts w:ascii="Times New Roman"/>
          <w:b w:val="false"/>
          <w:i w:val="false"/>
          <w:color w:val="000000"/>
          <w:sz w:val="28"/>
        </w:rPr>
        <w:t xml:space="preserve"> Уголовно-исполнительного кодекса Республики Казахстан от 5 июля 2014 года 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зарегистрированное в Реестре государственной регистрации нормативных правовых актов № 13898, акимат Айтекебийского района </w:t>
      </w:r>
      <w:r>
        <w:rPr>
          <w:rFonts w:ascii="Times New Roman"/>
          <w:b/>
          <w:i w:val="false"/>
          <w:color w:val="000000"/>
          <w:sz w:val="28"/>
        </w:rPr>
        <w:t>ПОСТАНОВЛЯЕТ</w:t>
      </w:r>
      <w:r>
        <w:rPr>
          <w:rFonts w:ascii="Times New Roman"/>
          <w:b w:val="false"/>
          <w:i w:val="false"/>
          <w:color w:val="000000"/>
          <w:sz w:val="28"/>
        </w:rPr>
        <w:t>:</w:t>
      </w:r>
    </w:p>
    <w:bookmarkStart w:name="z1" w:id="1"/>
    <w:p>
      <w:pPr>
        <w:spacing w:after="0"/>
        <w:ind w:left="0"/>
        <w:jc w:val="both"/>
      </w:pPr>
      <w:r>
        <w:rPr>
          <w:rFonts w:ascii="Times New Roman"/>
          <w:b w:val="false"/>
          <w:i w:val="false"/>
          <w:color w:val="000000"/>
          <w:sz w:val="28"/>
        </w:rPr>
        <w:t>
      1. Установить квоту рабочих мест для трудоустройства лиц, состоящих на учете службы пробации, также лиц освобожденных из мест лишения свободы и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Айтекебийского района в размере двух процентов.</w:t>
      </w:r>
    </w:p>
    <w:bookmarkEnd w:id="1"/>
    <w:bookmarkStart w:name="z2"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заместителя акима района Рахметова Т.</w:t>
      </w:r>
    </w:p>
    <w:bookmarkEnd w:id="2"/>
    <w:bookmarkStart w:name="z3" w:id="3"/>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М.Ибрашов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