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4ed5" w14:textId="0d7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сентября 2014 года № 5С-34/2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июня 2017 года № 6С-16/1. Зарегистрировано Департаментом юстиции Акмолинской области 11 июля 2017 года № 6010. Утратило силу решением Бурабайского районного маслихата Акмолинской области от 10 ноября 2023 года № 8С-10/1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 от 25 сентября 2014 года № 5С-34/2 (зарегистрировано в Реестре государственной регистрации нормативных правовых актов № 4398, опубликовано 23 октября 2014 года в районных газетах "Бурабай" и "Луч")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внесены изменения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возмещения затрат на обучение на дому детей с ограниченными возможностями из числа инвалидов по индивидуальному учебному плану – ежеквартально на каждого ребенка шесть месячных расчетных показателей.".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Бурабайского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