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aefa" w14:textId="d6c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ноября 2017 года № С-20/3. Зарегистрировано Департаментом юстиции Акмолинской области 29 ноября 2017 года № 6198.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на казахском языке, текст на русском языке не меняется в соответствии с решением Шортандинского районного маслихата Акмолинской области от 26.01.2018 </w:t>
      </w:r>
      <w:r>
        <w:rPr>
          <w:rFonts w:ascii="Times New Roman"/>
          <w:b w:val="false"/>
          <w:i w:val="false"/>
          <w:color w:val="000000"/>
          <w:sz w:val="28"/>
        </w:rPr>
        <w:t>№ 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