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edf9" w14:textId="9f0e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октября 2017 года № 146/20-6. Зарегистрировано Департаментом юстиции Акмолинской области 8 ноября 2017 года № 6154. Утратило силу решением Целиноградского районного маслихата Акмолинской области от 10 июля 2020 года № 428/64-6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428/64-6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Целиноградского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146/20-6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Целиноградском районе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(далее – Типовые правила).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Целиноградского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Целиноградского района";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Государственная корпорация "Правительство для граждан" - юридическое лицо, создаваемое по решению Правительства Республики Казахстан,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Целиноградского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изменениями, внесенными решениями Целиноградского районного маслихата Акмолинской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 242/35-6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Целиноградского района.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дней, к которым оказывается социальная помощь: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пожилых людей – 1 октября;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инвалидов – второе воскресенье октября.</w:t>
      </w:r>
    </w:p>
    <w:bookmarkEnd w:id="26"/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вывода ограниченного контингента советских войск из Демократической Республики Афганистан - 15 февраля;</w:t>
      </w:r>
    </w:p>
    <w:bookmarkEnd w:id="27"/>
    <w:bookmarkStart w:name="z1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 - 29 августа.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– в редакции решения Целиноградского районного маслихата Акмолинской области от 13.06.2019 </w:t>
      </w:r>
      <w:r>
        <w:rPr>
          <w:rFonts w:ascii="Times New Roman"/>
          <w:b w:val="false"/>
          <w:i w:val="false"/>
          <w:color w:val="ff0000"/>
          <w:sz w:val="28"/>
        </w:rPr>
        <w:t>№ 327/47-6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получателей: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лет, в том числе одному из родителей (законных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и в высших медицинских учебных заведениях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(семье), имеющему ущерб либо его имуществу, причиненного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категориям нуждающихся при наступлении трудной жизненной ситуации являются:</w:t>
      </w:r>
    </w:p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1"/>
    <w:bookmarkStart w:name="z1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bookmarkEnd w:id="32"/>
    <w:bookmarkStart w:name="z1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предоставляется: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– 9 мая: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войны, единовременно;</w:t>
      </w:r>
    </w:p>
    <w:bookmarkStart w:name="z1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пенсией, единовременно;</w:t>
      </w:r>
    </w:p>
    <w:bookmarkStart w:name="z1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лет, единовременно;</w:t>
      </w:r>
    </w:p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вывода ограниченного контингента советских войск из Демократической Республики Афганистан: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Афганистане, единовременно;</w:t>
      </w:r>
    </w:p>
    <w:bookmarkStart w:name="z1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закрытия Семипалатинского испытательного ядерного полигона: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полигоне, единовременно;</w:t>
      </w:r>
    </w:p>
    <w:bookmarkStart w:name="z1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многодетным семьям, доход которых не превышает величину прожиточного минимума, в размере пятнадцати месячных расчетных показателей один раз в год, по согласованию с местным исполнительным органом области;</w:t>
      </w:r>
    </w:p>
    <w:bookmarkEnd w:id="40"/>
    <w:bookmarkStart w:name="z1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гражданину (семье) в силу определенных обстоятельств, нуждающимся в социальной поддержке, при обращении не позднее трех месяцев после наступления трудной жизненной ситуации, без учета дохода один раз в год: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основе, на оплату за учебу в размере стопроцентной стоимости годового обучения на основании копии договора с учебным заведением, заверенной нотариально, справки с места учебы, справки, подтверждающей принадлежность заявителя (семьи) к получателям адресной социальной помощи или копии документа, подтверждающего статус многодетной семьи, акта обследования для определения нуждаемости лица (семьи) в связи с наступлением трудной жизненной ситуации, заключения участковой комиссии,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высших медицинских учебных заведениях на платной основе, на оплату за учебу в размере стоимости годового обучения, на основании трехстороннего договора, заключенного между уполномоченным органом, высшим медицинским учебным заведением и получателем, справки с места учебы, справки, подтверждающей принадлежность заявителя (семьи) к получателям адресной социальной помощи или копии документа, подтверждающего статус многодетной семьи, акта обследования для определения нуждаемости лица (семьи) в связи с наступлением трудной жизненной ситуации,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(семье), имеющему ущерб либо его имуществу, причиненного вследствие стихийного бедствия или пожара, в размере тридцати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в размере 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пробации, в размере десяти месячных расчетных показателей;</w:t>
      </w:r>
    </w:p>
    <w:bookmarkStart w:name="z1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подачи заявления на основании списков уполномоченной организации на расходы за коммунальные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ежемесячно, в размере одного месячного расчетного показателя;</w:t>
      </w:r>
    </w:p>
    <w:bookmarkStart w:name="z1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приравненным к участникам и инвалидам Великой Отечественной войны, другим категориям лиц, приравненных к участникам Великой Отечественной войны, пенсионерам с минимальной пенсией, инвалидам 1, 2, 3 групп, детям-инвалидам до 18 лет, в том числе одному из родителей (законных представителей), многодетным семьям, многодетным матерям - в виде освобождения от оплаты проезда на маршрутах пригородного пассажирского транспорта.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Размер оказываемой социальной помощи в каждом случае определяет специальная комиссия и указывает его в заключении о необходимости оказания социальной помощи.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Целиноградского района по предоставлению уполномоченной организации либо иных организаций без истребования заявлений от получателей.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округа, села предоставляет заявление с приложением следующих документов: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 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Для освобождения от оплаты проезда на маршрутах пригородного пассажирского транспорта предоставляется оригинал электронной именной карты.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11-1 - в редакции решения Целиноградского районного маслихата Акмолинской области от 18.03.2019 </w:t>
      </w:r>
      <w:r>
        <w:rPr>
          <w:rFonts w:ascii="Times New Roman"/>
          <w:b w:val="false"/>
          <w:i w:val="false"/>
          <w:color w:val="000000"/>
          <w:sz w:val="28"/>
        </w:rPr>
        <w:t>№ 292/42-6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предоставляются в подлинниках и копиях для сверки, после чего подлинники документов возвращаются заявителю.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округа, села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округа, села.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округа, села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округа, села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округа, села.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Целиноградского районного маслихата Акмолинской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 338/48-6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Целиноградского района на текущий финансовый год.</w:t>
      </w:r>
    </w:p>
    <w:bookmarkEnd w:id="69"/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Целиноградского района;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7"/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146/20-6</w:t>
            </w:r>
          </w:p>
        </w:tc>
      </w:tr>
    </w:tbl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призванных утратившими силу некоторых решений Целиноградского районного маслихата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12 сентября 2013 года № 142/20-5 (зарегистрировано в Реестре государственной регистрации нормативных правовых актов № 3824, опубликовано 11 октября 2013 года в районных газетах "Вести Акмола", "Ақмол ақпараты").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внесении дополнений и изменения в решение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6 декабря 2013 года № 169/23-5 (зарегистрировано в Реестре государственной регистрации нормативных правовых актов № 3936, опубликовано 10 января 2014 года в районных газетах "Вести Акмола", "Ақмол ақпараты").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внесении изменения и дополнения в решение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18 сентября 2015 года № 325/46-5 (зарегистрировано в Реестре государственной регистрации нормативных правовых актов № 4994, опубликовано 9 октября 2015 года в районных газетах "Вести Акмола", "Ақмол ақпараты").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внесении изменений в решение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17 мая 2016 года № 29/3-6 (зарегистрировано в Реестре государственной регистрации нормативных правовых актов № 5409, опубликовано 10 июня 2016 года в районных газетах "Вести Акмола", "Ақмол ақпараты").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внесении изменения в решение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17 августа 2016 года № 53/6-6 (зарегистрировано в Реестре государственной регистрации нормативных правовых актов № 5521, опубликовано 22 сентября 2016 года в информационно-правовой системе "Әділет").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