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151" w14:textId="f0e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июня 2017 года № 127/16-6. Зарегистрировано Департаментом юстиции Акмолинской области 31 июля 2017 года № 6037. Утратило силу решением Целиноградского районного маслихата Акмолинской области от 30 января 2018 года № 181/25-6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181/25-6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 (Налоговый кодекс)" от 10 декабря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Целиноградского района" от 13 декабря 2011 года № 297/46-4 (зарегистрировано в Реестре государственной регистрации нормативных правовых актов № 1-17-160, опубликовано 27 января 2012 года в районных газетах "Призыв", "Уран").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26.06.2017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