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adf6" w14:textId="a72a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26 февраля 2015 года № А-2/42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6 июня 2017 года № А-6/144. Зарегистрировано Департаментом юстиции Акмолинской области 11 июля 2017 года № 6011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от 26 февраля 2015 года № А-2/42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4691, опубликовано 27 марта 2015 года в газете "Сандыктауские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Сандыктауской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152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 128, щит у здания районного дома культуры, щит по улице Смирнова у дома № 146, тумба по улице имени Абылай-хана у здания № 124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Хуторок, 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Баракпай, щит у здания бывшего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Хлебное, щит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Чашке, стенд у здания миницентра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щит у здания сельского акимата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Преображенка, стенд у здания Преображенской начальной школы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стенд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Поляна, стенд у здания сельского акимата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Петриковка, стенд у здания Петриковской начальной школы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Арбузинка, стенд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Тучное, стенд у здания бывшей школы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стенд у здания Жыландинской казахской основной школы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щит у здания сельского акимата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Кызыл-Казахстан, стенд у здания Кызыл-Казахстанской казахской основной школы имени Нургабулы Малгождарова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стенд по улице Бейбитшилик, дом № 27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Богословка, стенд, улица Орталык, дом № 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Граниковка, стенд по улице Центральная, дом № 23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Бастрымовка, стенд по улице Бейбитшилик, дом № 19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стенд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стенд по улице Мектеп, дом № 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щит по улице Ленина у здания № 23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Городок, стенд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Спасское, 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стенд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Кумдыколь, щит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Смольное, щит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Мысок, щит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Меньшиковка, щит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Новоромановка, стенд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Богородка, щит в центре села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Дорогинка, стенд в центре села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 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9607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 128, зал районного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актовый зал Петровской основной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Хуторок, зал сельского клуба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Баракпай, актовый зал Бараккульской основной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Чашке, здание миницентра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актовый зал Белгородской основной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Преображенка, актовый зал Преображенской начальной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зал сельского клуба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Поляна, актовый зал Краснополянской средней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Петриковка, здание Петриковской начальной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Тучное, зал сельского клуба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Улан, зал сельского клуба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Веселое, актовый зал Веселовской средней школы имени Байдалы Уразалина – Героя Социалистического труда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актовый зал Жыландинской казахской основной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актовый зал здания бывшей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Кызыл-Казахстан, актовый зал Кызыл-Казахстанской казахской основной школы имени Нургабулы Малгождарова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актовый зал Каменской средней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Бастрымовка, здание миницентра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здание Михайловской начальной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Городок, зал сельского клуба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Кумдыколь, актовый зал Кумдыкольской начальной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Новоромановка, актовый зал Новоромановской основной школы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Дорогинка, зал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