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cefe" w14:textId="51bc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Зерендинском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6 февраля 2017 года № 10-82. Зарегистрировано Департаментом юстиции Акмолинской области 20 февраля 2017 года № 5753. Утратило силу решением Зерендинского районного маслихата Акмолинской области от 11 октября 2018 года № 28-210</w:t>
      </w:r>
    </w:p>
    <w:p>
      <w:pPr>
        <w:spacing w:after="0"/>
        <w:ind w:left="0"/>
        <w:jc w:val="both"/>
      </w:pPr>
      <w:r>
        <w:rPr>
          <w:rFonts w:ascii="Times New Roman"/>
          <w:b w:val="false"/>
          <w:i w:val="false"/>
          <w:color w:val="ff0000"/>
          <w:sz w:val="28"/>
        </w:rPr>
        <w:t xml:space="preserve">
      Сноска. Утратило силу решением Зерендинского районного маслихата Акмолинской области от 11.10.2018 </w:t>
      </w:r>
      <w:r>
        <w:rPr>
          <w:rFonts w:ascii="Times New Roman"/>
          <w:b w:val="false"/>
          <w:i w:val="false"/>
          <w:color w:val="ff0000"/>
          <w:sz w:val="28"/>
        </w:rPr>
        <w:t>№ 28-210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(зарегистрировано в Реестре государственной регистрации нормативных правовых актов № 11015), Зерендинский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Зерендинском районе согласно </w:t>
      </w:r>
      <w:r>
        <w:rPr>
          <w:rFonts w:ascii="Times New Roman"/>
          <w:b w:val="false"/>
          <w:i w:val="false"/>
          <w:color w:val="000000"/>
          <w:sz w:val="28"/>
        </w:rPr>
        <w:t>приложения</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Признать утратившими силу следующие решения Зерендинского районного маслихата:</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Об определении</w:t>
      </w:r>
      <w:r>
        <w:rPr>
          <w:rFonts w:ascii="Times New Roman"/>
          <w:b w:val="false"/>
          <w:i w:val="false"/>
          <w:color w:val="000000"/>
          <w:sz w:val="28"/>
        </w:rPr>
        <w:t xml:space="preserve"> порядка и размера оказания жилищной помощи в Зерендинском районе" от 4 марта 2015 года № 35-280 (зарегистрировано в Реестре государственной регистрации нормативных правовых актов № 4728, опубликовано 10 апреля 2015 года в районных газетах "Зерделі–Зеренді", "Зерен");</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О внесении изменений</w:t>
      </w:r>
      <w:r>
        <w:rPr>
          <w:rFonts w:ascii="Times New Roman"/>
          <w:b w:val="false"/>
          <w:i w:val="false"/>
          <w:color w:val="000000"/>
          <w:sz w:val="28"/>
        </w:rPr>
        <w:t xml:space="preserve"> в решение Зерендинского районного маслихата от 4 марта 2015 года № 35-280 "Об определении порядка и размера оказания жилищной помощи в Зерендинском районе" от 22 января 2016 года № 47-377 (зарегистрировано в Реестре государственной регистрации нормативных правовых актов № 5244, опубликовано 26 февраля 2016 года в районных газетах "Зерделі – Зеренді", "Зерен").</w:t>
      </w:r>
    </w:p>
    <w:bookmarkEnd w:id="4"/>
    <w:bookmarkStart w:name="z6" w:id="5"/>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А.Тулебаева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Зерендинского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А.Муратулы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февраля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Зерендинского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6 февраля 2017 года</w:t>
            </w:r>
            <w:r>
              <w:br/>
            </w:r>
            <w:r>
              <w:rPr>
                <w:rFonts w:ascii="Times New Roman"/>
                <w:b w:val="false"/>
                <w:i w:val="false"/>
                <w:color w:val="000000"/>
                <w:sz w:val="20"/>
              </w:rPr>
              <w:t>№ 10 - 82</w:t>
            </w:r>
          </w:p>
        </w:tc>
      </w:tr>
    </w:tbl>
    <w:bookmarkStart w:name="z8" w:id="6"/>
    <w:p>
      <w:pPr>
        <w:spacing w:after="0"/>
        <w:ind w:left="0"/>
        <w:jc w:val="left"/>
      </w:pPr>
      <w:r>
        <w:rPr>
          <w:rFonts w:ascii="Times New Roman"/>
          <w:b/>
          <w:i w:val="false"/>
          <w:color w:val="000000"/>
        </w:rPr>
        <w:t xml:space="preserve"> Размер и порядок оказания жилищной помощи в Зерендинском районе</w:t>
      </w:r>
    </w:p>
    <w:bookmarkEnd w:id="6"/>
    <w:bookmarkStart w:name="z9" w:id="7"/>
    <w:p>
      <w:pPr>
        <w:spacing w:after="0"/>
        <w:ind w:left="0"/>
        <w:jc w:val="left"/>
      </w:pPr>
      <w:r>
        <w:rPr>
          <w:rFonts w:ascii="Times New Roman"/>
          <w:b/>
          <w:i w:val="false"/>
          <w:color w:val="000000"/>
        </w:rPr>
        <w:t xml:space="preserve"> 1. Размер оказания жилищной помощи</w:t>
      </w:r>
    </w:p>
    <w:bookmarkEnd w:id="7"/>
    <w:bookmarkStart w:name="z10" w:id="8"/>
    <w:p>
      <w:pPr>
        <w:spacing w:after="0"/>
        <w:ind w:left="0"/>
        <w:jc w:val="both"/>
      </w:pPr>
      <w:r>
        <w:rPr>
          <w:rFonts w:ascii="Times New Roman"/>
          <w:b w:val="false"/>
          <w:i w:val="false"/>
          <w:color w:val="000000"/>
          <w:sz w:val="28"/>
        </w:rPr>
        <w:t xml:space="preserve">
      1. Уполномоченным органом по назначению и выплате жилищной помощи определено государственное учреждение "Отдел занятости и социальных программ Зерендинского района", который исчисляет совокупный доход семьи (гражданина) за квартал, предшествовавший кварталу обращения за назначением жилищной помощи, в порядке, определяемом действующим законодательством. </w:t>
      </w:r>
    </w:p>
    <w:bookmarkEnd w:id="8"/>
    <w:bookmarkStart w:name="z11" w:id="9"/>
    <w:p>
      <w:pPr>
        <w:spacing w:after="0"/>
        <w:ind w:left="0"/>
        <w:jc w:val="both"/>
      </w:pPr>
      <w:r>
        <w:rPr>
          <w:rFonts w:ascii="Times New Roman"/>
          <w:b w:val="false"/>
          <w:i w:val="false"/>
          <w:color w:val="000000"/>
          <w:sz w:val="28"/>
        </w:rPr>
        <w:t>
      2. Доля предельно допустимых расходов:</w:t>
      </w:r>
    </w:p>
    <w:bookmarkEnd w:id="9"/>
    <w:p>
      <w:pPr>
        <w:spacing w:after="0"/>
        <w:ind w:left="0"/>
        <w:jc w:val="both"/>
      </w:pPr>
      <w:r>
        <w:rPr>
          <w:rFonts w:ascii="Times New Roman"/>
          <w:b w:val="false"/>
          <w:i w:val="false"/>
          <w:color w:val="000000"/>
          <w:sz w:val="28"/>
        </w:rPr>
        <w:t>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 устанавливается в размере 11 процентов к совокупному доходу семьи (гражданина).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Зерендинского районного маслихата Акмолинской области от 25.04.2017 </w:t>
      </w:r>
      <w:r>
        <w:rPr>
          <w:rFonts w:ascii="Times New Roman"/>
          <w:b w:val="false"/>
          <w:i w:val="false"/>
          <w:color w:val="000000"/>
          <w:sz w:val="28"/>
        </w:rPr>
        <w:t>№ 12-105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Оплата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p>
    <w:bookmarkEnd w:id="10"/>
    <w:bookmarkStart w:name="z13" w:id="11"/>
    <w:p>
      <w:pPr>
        <w:spacing w:after="0"/>
        <w:ind w:left="0"/>
        <w:jc w:val="left"/>
      </w:pPr>
      <w:r>
        <w:rPr>
          <w:rFonts w:ascii="Times New Roman"/>
          <w:b/>
          <w:i w:val="false"/>
          <w:color w:val="000000"/>
        </w:rPr>
        <w:t xml:space="preserve"> 2. Порядок оказания жилищной помощи</w:t>
      </w:r>
    </w:p>
    <w:bookmarkEnd w:id="11"/>
    <w:bookmarkStart w:name="z14" w:id="12"/>
    <w:p>
      <w:pPr>
        <w:spacing w:after="0"/>
        <w:ind w:left="0"/>
        <w:jc w:val="both"/>
      </w:pPr>
      <w:r>
        <w:rPr>
          <w:rFonts w:ascii="Times New Roman"/>
          <w:b w:val="false"/>
          <w:i w:val="false"/>
          <w:color w:val="000000"/>
          <w:sz w:val="28"/>
        </w:rPr>
        <w:t xml:space="preserve">
      4. Жилищная помощь предоставляется за счет средств районного бюджета малообеспеченным семьям (гражданам), постоянно проживающим в Зерендинском районе. </w:t>
      </w:r>
    </w:p>
    <w:bookmarkEnd w:id="12"/>
    <w:bookmarkStart w:name="z15" w:id="13"/>
    <w:p>
      <w:pPr>
        <w:spacing w:after="0"/>
        <w:ind w:left="0"/>
        <w:jc w:val="both"/>
      </w:pPr>
      <w:r>
        <w:rPr>
          <w:rFonts w:ascii="Times New Roman"/>
          <w:b w:val="false"/>
          <w:i w:val="false"/>
          <w:color w:val="000000"/>
          <w:sz w:val="28"/>
        </w:rPr>
        <w:t xml:space="preserve">
      5. Прием заявлений и выдача результатов оказания государственной услуги осуществляется согласно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(зарегистрировано в Реестре государственной регистрации нормативных правовых актов № 11015).</w:t>
      </w:r>
    </w:p>
    <w:bookmarkEnd w:id="13"/>
    <w:bookmarkStart w:name="z16" w:id="14"/>
    <w:p>
      <w:pPr>
        <w:spacing w:after="0"/>
        <w:ind w:left="0"/>
        <w:jc w:val="both"/>
      </w:pPr>
      <w:r>
        <w:rPr>
          <w:rFonts w:ascii="Times New Roman"/>
          <w:b w:val="false"/>
          <w:i w:val="false"/>
          <w:color w:val="000000"/>
          <w:sz w:val="28"/>
        </w:rPr>
        <w:t>
      6. Назначение жилищной помощи производится на полный текущий квартал, независимо от даты подачи заявления, при этом доходы семьи (гражданина) и расходы на коммунальные услуги учитываются за истекший квартал, за исключением:</w:t>
      </w:r>
    </w:p>
    <w:bookmarkEnd w:id="14"/>
    <w:p>
      <w:pPr>
        <w:spacing w:after="0"/>
        <w:ind w:left="0"/>
        <w:jc w:val="both"/>
      </w:pPr>
      <w:r>
        <w:rPr>
          <w:rFonts w:ascii="Times New Roman"/>
          <w:b w:val="false"/>
          <w:i w:val="false"/>
          <w:color w:val="000000"/>
          <w:sz w:val="28"/>
        </w:rPr>
        <w:t>
      семей (граждан), имеющих в частной собственности более одной единицы жилья (квартиры, дома) или сдающих помещение в наем (поднаем).</w:t>
      </w:r>
    </w:p>
    <w:bookmarkStart w:name="z17" w:id="15"/>
    <w:p>
      <w:pPr>
        <w:spacing w:after="0"/>
        <w:ind w:left="0"/>
        <w:jc w:val="both"/>
      </w:pPr>
      <w:r>
        <w:rPr>
          <w:rFonts w:ascii="Times New Roman"/>
          <w:b w:val="false"/>
          <w:i w:val="false"/>
          <w:color w:val="000000"/>
          <w:sz w:val="28"/>
        </w:rPr>
        <w:t>
      7. Расходы на отопление для проживающих в коммунальном жилище берутся в плановом начислении с последующим перерасчетом по фактической оплате.</w:t>
      </w:r>
    </w:p>
    <w:bookmarkEnd w:id="15"/>
    <w:bookmarkStart w:name="z18" w:id="16"/>
    <w:p>
      <w:pPr>
        <w:spacing w:after="0"/>
        <w:ind w:left="0"/>
        <w:jc w:val="both"/>
      </w:pPr>
      <w:r>
        <w:rPr>
          <w:rFonts w:ascii="Times New Roman"/>
          <w:b w:val="false"/>
          <w:i w:val="false"/>
          <w:color w:val="000000"/>
          <w:sz w:val="28"/>
        </w:rPr>
        <w:t>
      8. Выплата жилищной помощи малообеспеченным семьям (гражданам) осуществляется государственным учреждением "Отдел занятости и социальных программ Зерендинского района" через банки второго уровня.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Зерендинского районного маслихата Акмолинской области от 25.04.2017 </w:t>
      </w:r>
      <w:r>
        <w:rPr>
          <w:rFonts w:ascii="Times New Roman"/>
          <w:b w:val="false"/>
          <w:i w:val="false"/>
          <w:color w:val="000000"/>
          <w:sz w:val="28"/>
        </w:rPr>
        <w:t>№ 12-105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9. Жилищная помощь назначается малообеспеченным семьям (гражданам), проживающим в частных домостроениях с местным отоплением по возмещению затрат на коммунальные услуги и приобретение твердого топлива, являющимися собственниками жилого дома, нанимателями (при наличии договора-аренды жилья).</w:t>
      </w:r>
    </w:p>
    <w:bookmarkEnd w:id="17"/>
    <w:bookmarkStart w:name="z20" w:id="18"/>
    <w:p>
      <w:pPr>
        <w:spacing w:after="0"/>
        <w:ind w:left="0"/>
        <w:jc w:val="both"/>
      </w:pPr>
      <w:r>
        <w:rPr>
          <w:rFonts w:ascii="Times New Roman"/>
          <w:b w:val="false"/>
          <w:i w:val="false"/>
          <w:color w:val="000000"/>
          <w:sz w:val="28"/>
        </w:rPr>
        <w:t>
      10. Компенсационные нормы на потребление твердого топлива с местным отоплением устанавливается пять тонн на отопительный сезон единовременно, на семью (гражданина) в квартал обращения. Расход топлива на 1 квадратный метр учитывается в размере 20,83 килограммов в месяц. Стоимость угля принимать усредненную, сложившуюся за предыдущий квартал согласно статистическим данным.</w:t>
      </w:r>
    </w:p>
    <w:bookmarkEnd w:id="18"/>
    <w:bookmarkStart w:name="z21" w:id="19"/>
    <w:p>
      <w:pPr>
        <w:spacing w:after="0"/>
        <w:ind w:left="0"/>
        <w:jc w:val="both"/>
      </w:pPr>
      <w:r>
        <w:rPr>
          <w:rFonts w:ascii="Times New Roman"/>
          <w:b w:val="false"/>
          <w:i w:val="false"/>
          <w:color w:val="000000"/>
          <w:sz w:val="28"/>
        </w:rPr>
        <w:t>
      11. Установить норму расхода электрической энергии 50 (пятьдесят) киловатт на одного человека в месяц.</w:t>
      </w:r>
    </w:p>
    <w:bookmarkEnd w:id="19"/>
    <w:bookmarkStart w:name="z22" w:id="20"/>
    <w:p>
      <w:pPr>
        <w:spacing w:after="0"/>
        <w:ind w:left="0"/>
        <w:jc w:val="both"/>
      </w:pPr>
      <w:r>
        <w:rPr>
          <w:rFonts w:ascii="Times New Roman"/>
          <w:b w:val="false"/>
          <w:i w:val="false"/>
          <w:color w:val="000000"/>
          <w:sz w:val="28"/>
        </w:rPr>
        <w:t xml:space="preserve">
      12.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