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51f30" w14:textId="2e51f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Ерейментауского районного маслихата от 3 октября 2013 года № 5С-19/3-13 "Об утверждении Правил оказания социальной помощи, установления размеров и определения перечня отдельных категорий нуждающихся граждан в Ерейментауском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Ерейментауского районного маслихата Акмолинской области от 12 мая 2017 года № 6С-13/5-17. Зарегистрировано Департаментом юстиции Акмолинской области 5 июня 2017 года № 5984. Утратило силу решением Ерейментауского районного маслихата Акмолинской области от 20 апреля 2020 года № 6С-48/5-20</w:t>
      </w:r>
    </w:p>
    <w:p>
      <w:pPr>
        <w:spacing w:after="0"/>
        <w:ind w:left="0"/>
        <w:jc w:val="both"/>
      </w:pPr>
      <w:r>
        <w:rPr>
          <w:rFonts w:ascii="Times New Roman"/>
          <w:b w:val="false"/>
          <w:i w:val="false"/>
          <w:color w:val="ff0000"/>
          <w:sz w:val="28"/>
        </w:rPr>
        <w:t xml:space="preserve">
      Сноска. Утратило силу решением Ерейментауского районного маслихата Акмолинской области от 20.04.2020 </w:t>
      </w:r>
      <w:r>
        <w:rPr>
          <w:rFonts w:ascii="Times New Roman"/>
          <w:b w:val="false"/>
          <w:i w:val="false"/>
          <w:color w:val="ff0000"/>
          <w:sz w:val="28"/>
        </w:rPr>
        <w:t>№ 6С-48/5-20</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Типовыми правилами</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утвержденными Постановлением Правительства Республики Казахстан от 21 мая 2013 года № 504, Ерейментауский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Ерейментауского районного маслихата от 3 октября 2013 года № 5С-19/3-13 "Об утверждении Правил оказания социальной помощи, установления размеров и определения перечня отдельных категорий нуждающихся граждан в Ерейментауском районе" (зарегистрировано в Реестре государственной регистрации нормативных правовых актов № 3854, опубликовано 2 ноября 2013 года в районной газете "Ереймен", 2 ноября 2013 года в районной газете "Ерейментау")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Ерейментауском районе,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"6. Социальная помощь предоставляется единовременно и один раз в год.";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"9. Социальная помощь предоставляется:</w:t>
      </w:r>
    </w:p>
    <w:p>
      <w:pPr>
        <w:spacing w:after="0"/>
        <w:ind w:left="0"/>
        <w:jc w:val="both"/>
      </w:pPr>
      <w:r>
        <w:rPr>
          <w:rFonts w:ascii="Times New Roman"/>
          <w:b w:val="false"/>
          <w:i w:val="false"/>
          <w:color w:val="000000"/>
          <w:sz w:val="28"/>
        </w:rPr>
        <w:t>
      1) ко Дню Победы - 9 мая:</w:t>
      </w:r>
    </w:p>
    <w:p>
      <w:pPr>
        <w:spacing w:after="0"/>
        <w:ind w:left="0"/>
        <w:jc w:val="both"/>
      </w:pPr>
      <w:r>
        <w:rPr>
          <w:rFonts w:ascii="Times New Roman"/>
          <w:b w:val="false"/>
          <w:i w:val="false"/>
          <w:color w:val="000000"/>
          <w:sz w:val="28"/>
        </w:rPr>
        <w:t>
      участникам и инвалидам Великой Отечественной войны;</w:t>
      </w:r>
    </w:p>
    <w:p>
      <w:pPr>
        <w:spacing w:after="0"/>
        <w:ind w:left="0"/>
        <w:jc w:val="both"/>
      </w:pPr>
      <w:r>
        <w:rPr>
          <w:rFonts w:ascii="Times New Roman"/>
          <w:b w:val="false"/>
          <w:i w:val="false"/>
          <w:color w:val="000000"/>
          <w:sz w:val="28"/>
        </w:rPr>
        <w:t>
      лицам, приравненным по льготам и гарантиям к участникам Великой Отечественной войны;</w:t>
      </w:r>
    </w:p>
    <w:p>
      <w:pPr>
        <w:spacing w:after="0"/>
        <w:ind w:left="0"/>
        <w:jc w:val="both"/>
      </w:pPr>
      <w:r>
        <w:rPr>
          <w:rFonts w:ascii="Times New Roman"/>
          <w:b w:val="false"/>
          <w:i w:val="false"/>
          <w:color w:val="000000"/>
          <w:sz w:val="28"/>
        </w:rPr>
        <w:t>
      лицам, приравненным по льготам и гарантиям к инвалидам Великой Отечественной войны;</w:t>
      </w:r>
    </w:p>
    <w:p>
      <w:pPr>
        <w:spacing w:after="0"/>
        <w:ind w:left="0"/>
        <w:jc w:val="both"/>
      </w:pPr>
      <w:r>
        <w:rPr>
          <w:rFonts w:ascii="Times New Roman"/>
          <w:b w:val="false"/>
          <w:i w:val="false"/>
          <w:color w:val="000000"/>
          <w:sz w:val="28"/>
        </w:rPr>
        <w:t>
      другим категориям лиц, приравненных по льготам и гарантиям к участникам войны;</w:t>
      </w:r>
    </w:p>
    <w:p>
      <w:pPr>
        <w:spacing w:after="0"/>
        <w:ind w:left="0"/>
        <w:jc w:val="both"/>
      </w:pPr>
      <w:r>
        <w:rPr>
          <w:rFonts w:ascii="Times New Roman"/>
          <w:b w:val="false"/>
          <w:i w:val="false"/>
          <w:color w:val="000000"/>
          <w:sz w:val="28"/>
        </w:rPr>
        <w:t>
      2) ко Дню пожилых людей:</w:t>
      </w:r>
    </w:p>
    <w:p>
      <w:pPr>
        <w:spacing w:after="0"/>
        <w:ind w:left="0"/>
        <w:jc w:val="both"/>
      </w:pPr>
      <w:r>
        <w:rPr>
          <w:rFonts w:ascii="Times New Roman"/>
          <w:b w:val="false"/>
          <w:i w:val="false"/>
          <w:color w:val="000000"/>
          <w:sz w:val="28"/>
        </w:rPr>
        <w:t>
      пенсионерам с минимальной пенсией и государственным социальным пособием по возрасту;</w:t>
      </w:r>
    </w:p>
    <w:p>
      <w:pPr>
        <w:spacing w:after="0"/>
        <w:ind w:left="0"/>
        <w:jc w:val="both"/>
      </w:pPr>
      <w:r>
        <w:rPr>
          <w:rFonts w:ascii="Times New Roman"/>
          <w:b w:val="false"/>
          <w:i w:val="false"/>
          <w:color w:val="000000"/>
          <w:sz w:val="28"/>
        </w:rPr>
        <w:t>
      3) ко Дню инвалидов:</w:t>
      </w:r>
    </w:p>
    <w:p>
      <w:pPr>
        <w:spacing w:after="0"/>
        <w:ind w:left="0"/>
        <w:jc w:val="both"/>
      </w:pPr>
      <w:r>
        <w:rPr>
          <w:rFonts w:ascii="Times New Roman"/>
          <w:b w:val="false"/>
          <w:i w:val="false"/>
          <w:color w:val="000000"/>
          <w:sz w:val="28"/>
        </w:rPr>
        <w:t>
      детям-инвалидам до 18 лет;</w:t>
      </w:r>
    </w:p>
    <w:p>
      <w:pPr>
        <w:spacing w:after="0"/>
        <w:ind w:left="0"/>
        <w:jc w:val="both"/>
      </w:pPr>
      <w:r>
        <w:rPr>
          <w:rFonts w:ascii="Times New Roman"/>
          <w:b w:val="false"/>
          <w:i w:val="false"/>
          <w:color w:val="000000"/>
          <w:sz w:val="28"/>
        </w:rPr>
        <w:t>
      инвалидам 1, 2, 3 групп;</w:t>
      </w:r>
    </w:p>
    <w:p>
      <w:pPr>
        <w:spacing w:after="0"/>
        <w:ind w:left="0"/>
        <w:jc w:val="both"/>
      </w:pPr>
      <w:r>
        <w:rPr>
          <w:rFonts w:ascii="Times New Roman"/>
          <w:b w:val="false"/>
          <w:i w:val="false"/>
          <w:color w:val="000000"/>
          <w:sz w:val="28"/>
        </w:rPr>
        <w:t>
      4) социальная помощь оказывается один раз в год без учета доходов следующим гражданам (семьям):</w:t>
      </w:r>
    </w:p>
    <w:p>
      <w:pPr>
        <w:spacing w:after="0"/>
        <w:ind w:left="0"/>
        <w:jc w:val="both"/>
      </w:pPr>
      <w:r>
        <w:rPr>
          <w:rFonts w:ascii="Times New Roman"/>
          <w:b w:val="false"/>
          <w:i w:val="false"/>
          <w:color w:val="000000"/>
          <w:sz w:val="28"/>
        </w:rPr>
        <w:t>
      репрессированным гражданам в размере двух месячных расчетных показателей;</w:t>
      </w:r>
    </w:p>
    <w:p>
      <w:pPr>
        <w:spacing w:after="0"/>
        <w:ind w:left="0"/>
        <w:jc w:val="both"/>
      </w:pPr>
      <w:r>
        <w:rPr>
          <w:rFonts w:ascii="Times New Roman"/>
          <w:b w:val="false"/>
          <w:i w:val="false"/>
          <w:color w:val="000000"/>
          <w:sz w:val="28"/>
        </w:rPr>
        <w:t>
      гражданину (семье), имеющему ущерб либо его имуществу, причиненного вследствие стихийного бедствия или пожара, не позднее трех месяцев после наступления трудной жизненной ситуации на основании справки государственного учреждения "Отдел по чрезвычайным ситуациям Ерейментауского района Департамента по чрезвычайным ситуациям Акмолинской области Министерства по чрезвычайным ситуациям Республики Казахстан".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 Предельный размер социальной помощи равен ста пятидесяти месячных расчетных показателей;</w:t>
      </w:r>
    </w:p>
    <w:p>
      <w:pPr>
        <w:spacing w:after="0"/>
        <w:ind w:left="0"/>
        <w:jc w:val="both"/>
      </w:pPr>
      <w:r>
        <w:rPr>
          <w:rFonts w:ascii="Times New Roman"/>
          <w:b w:val="false"/>
          <w:i w:val="false"/>
          <w:color w:val="000000"/>
          <w:sz w:val="28"/>
        </w:rPr>
        <w:t>
      гражданам, имеющим социально-значимые заболевания (лица с онкологическими заболеваниями) в размере пятнадцати месячных расчетных показателей по заключению врачебно - консультационной комиссии;</w:t>
      </w:r>
    </w:p>
    <w:p>
      <w:pPr>
        <w:spacing w:after="0"/>
        <w:ind w:left="0"/>
        <w:jc w:val="both"/>
      </w:pPr>
      <w:r>
        <w:rPr>
          <w:rFonts w:ascii="Times New Roman"/>
          <w:b w:val="false"/>
          <w:i w:val="false"/>
          <w:color w:val="000000"/>
          <w:sz w:val="28"/>
        </w:rPr>
        <w:t>
      5) социальная помощь оказывается один раз в год без учета доходов гражданам, имеющим социально-значимые заболевания (лица больные туберкулезом, находящиеся на амбулаторном лечении), в размере пятнадцати месячных расчетных показателей и продуктовый набор в размере пятнадцати месячных расчетных показателей по решению комиссии по социальным выплатам, по заключению врачебно - консультативной комиссии;</w:t>
      </w:r>
    </w:p>
    <w:p>
      <w:pPr>
        <w:spacing w:after="0"/>
        <w:ind w:left="0"/>
        <w:jc w:val="both"/>
      </w:pPr>
      <w:r>
        <w:rPr>
          <w:rFonts w:ascii="Times New Roman"/>
          <w:b w:val="false"/>
          <w:i w:val="false"/>
          <w:color w:val="000000"/>
          <w:sz w:val="28"/>
        </w:rPr>
        <w:t>
      6) социальная помощь оказывается один раз в год с доходами ниже прожиточного минимума гражданам (семьям) в размере пятнадцати месячных расчетных показателей:</w:t>
      </w:r>
    </w:p>
    <w:p>
      <w:pPr>
        <w:spacing w:after="0"/>
        <w:ind w:left="0"/>
        <w:jc w:val="both"/>
      </w:pPr>
      <w:r>
        <w:rPr>
          <w:rFonts w:ascii="Times New Roman"/>
          <w:b w:val="false"/>
          <w:i w:val="false"/>
          <w:color w:val="000000"/>
          <w:sz w:val="28"/>
        </w:rPr>
        <w:t>
      на оперативное лечение (операция) на основании копии выписного эпикриза из медицинского учреждения;</w:t>
      </w:r>
    </w:p>
    <w:p>
      <w:pPr>
        <w:spacing w:after="0"/>
        <w:ind w:left="0"/>
        <w:jc w:val="both"/>
      </w:pPr>
      <w:r>
        <w:rPr>
          <w:rFonts w:ascii="Times New Roman"/>
          <w:b w:val="false"/>
          <w:i w:val="false"/>
          <w:color w:val="000000"/>
          <w:sz w:val="28"/>
        </w:rPr>
        <w:t xml:space="preserve">
      на приобретение лекарственных препаратов по заключению врачебно-консультативной комиссии, не входящих в перечень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4 ноября 2011 года № 786 "Об утверждении Перечня лекарственных средств и изделий медицинского назначения в рамках гарантированного объема бесплатной медицинской помощи, в том числе отдельных категорий граждан с определенными заболеваниями (состояниями) бесплатными или льготными лекарственными средствами и специализированными лечебными продуктами на амбулаторном уровне" (зарегистрирован в Министерстве юстиции Республики Казахстан № 7306;</w:t>
      </w:r>
    </w:p>
    <w:p>
      <w:pPr>
        <w:spacing w:after="0"/>
        <w:ind w:left="0"/>
        <w:jc w:val="both"/>
      </w:pPr>
      <w:r>
        <w:rPr>
          <w:rFonts w:ascii="Times New Roman"/>
          <w:b w:val="false"/>
          <w:i w:val="false"/>
          <w:color w:val="000000"/>
          <w:sz w:val="28"/>
        </w:rPr>
        <w:t>
      7) студентам из малообеспеченных семей, социально-уязвимых слоев населения (семей) – сто процентов возмещение затрат за обучение в колледжах, на один учебный год, ежегодно;</w:t>
      </w:r>
    </w:p>
    <w:p>
      <w:pPr>
        <w:spacing w:after="0"/>
        <w:ind w:left="0"/>
        <w:jc w:val="both"/>
      </w:pPr>
      <w:r>
        <w:rPr>
          <w:rFonts w:ascii="Times New Roman"/>
          <w:b w:val="false"/>
          <w:i w:val="false"/>
          <w:color w:val="000000"/>
          <w:sz w:val="28"/>
        </w:rPr>
        <w:t>
      студентам из малообеспеченных семей, социально-уязвимых слоев населения (семей), обучающимся в высших медицинских учебных заведениях - сто процентов возмещения затрат за обучение на один учебный год, ежегодно;</w:t>
      </w:r>
    </w:p>
    <w:p>
      <w:pPr>
        <w:spacing w:after="0"/>
        <w:ind w:left="0"/>
        <w:jc w:val="both"/>
      </w:pPr>
      <w:r>
        <w:rPr>
          <w:rFonts w:ascii="Times New Roman"/>
          <w:b w:val="false"/>
          <w:i w:val="false"/>
          <w:color w:val="000000"/>
          <w:sz w:val="28"/>
        </w:rPr>
        <w:t>
      студентам из малообеспеченных семей, социально-уязвимых слоев населения (семей), обучающимся в высших медицинских учебных заведениях в интернатуре (не зависимо от места проживания по Республике Казахстан) – сто процентов возмещения затрат за обучение на один учебный год, ежегодно.</w:t>
      </w:r>
    </w:p>
    <w:p>
      <w:pPr>
        <w:spacing w:after="0"/>
        <w:ind w:left="0"/>
        <w:jc w:val="both"/>
      </w:pPr>
      <w:r>
        <w:rPr>
          <w:rFonts w:ascii="Times New Roman"/>
          <w:b w:val="false"/>
          <w:i w:val="false"/>
          <w:color w:val="000000"/>
          <w:sz w:val="28"/>
        </w:rPr>
        <w:t>
      Выплаты производить на основании копии договора с учебным заведением, договором между акимом района, студентом и работодателем, справки с места учебы и справки, подтверждающей принадлежность заявителя (семьи) к малообеспеченным гражданам (семьям), либо к социально - уязвимым слоям населения за счет районного бюджета.".</w:t>
      </w:r>
    </w:p>
    <w:bookmarkStart w:name="z6" w:id="3"/>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Ерейментауского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Т.Стекольщикова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color w:val="000000"/>
                <w:sz w:val="20"/>
              </w:rPr>
              <w:t>Ерейментауского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Ерейментауского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Е.Нугманов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мая 2017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