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66cc" w14:textId="c026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Астраханского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10 февраля 2017 года № 6С-15-2. Зарегистрировано Департаментом юстиции Акмолинской области 10 марта 2017 года № 5816. Утратило силу решением Астраханского районного маслихата Акмолинской области от 15 марта 2018 года № 6С-32-2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Астраханского районного маслихата Акмолинской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6С-32-2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Астраханского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Астраханского районного маслихата"" от 24 июня 2016 года № 6С-5-6 (зарегистрировано в Реестре государственной регистрации нормативных правовых актов № 5478, опубликовано 19 августа 2016 года в районной газете "Маяк").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6С-15-2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Астраханского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Методика) государственного учреждения "Аппарат Астраханского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организационный отдел аппарата районного маслихата.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районного маслихата, в должностные обязанности которого входит ведение кадровой работы. Секретарь Комиссии по оценке не принимает участие в голосовании.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аппарат районного маслихата. Второй экземпляр находится у руководителя структурного подразделения служащего корпуса "Б".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аппарата районного маслихата, в должностные обязанности которого входит ведение кадровой работы формирует график проведения оценки по согласованию с председателем Комиссии по оценке.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аппарата районного маслихата, в должностные обязанности которого входит ведение кадровой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районного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аппарата районного маслихата, непосредственного руководителя и обращений физических и юридических лиц.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аппарата районного маслихата, в должностные обязанности которого входит ведение кадровой работы и непосредственного руководителя служащего корпуса "Б".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главным специалистом аппарата районного маслихата, в должностные обязанности которого входит ведение кадровой работы,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Ʃ кв. =100 + а – 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Ʃ кв. –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главным специалистом аппарата районного маслихата, в должностные обязанности которого входит ведение кадровой работы не позднее пяти рабочих дней до заседания Комиссии по оценке по следующей формуле: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Ʃ год = 0,4* Ʃ кв. + 0,6* Ʃ ИП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Ʃ год – годовая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Ʃ кв.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ƩИП – оценка выполнения индивидуального плана работы (среднеарифметическое значение).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 аппарата районного маслихата, в должностные обязанности которого входит ведение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аппарата районного маслихата, в должностные обязанности которого входит ведение кадровой работы предоставляет на заседание Комиссии следующие документы: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аппарата районного маслихата, в должностные обязанности которого входит ведение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аппарата районного маслихата, в должностные обязанности которого входит ведение кадровой работы в произвольной форме составляется акт об отказе от ознакомления.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районного маслихата.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районного маслихата отменить решение Комиссии.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районного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