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9049" w14:textId="5e59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апреля 2017 года № С-9/8. Зарегистрировано Департаментом юстиции Акмолинской области 22 мая 2017 года № 5957. Утратило силу решением Кокшетауского городского маслихата Акмолинской области от 20 марта 2018 года № С-19/5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С-19/5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в городе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Кокшетау близлежащим населенным пунктом, базовые ставки на земли которого будут применяться при исчеслении налога на земли других категорий, выделенных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категорий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автостоянок (паркингов) и увеличении базовой ставки налога на земли, выделенные под автостоянки (паркинги)</w:t>
      </w:r>
      <w:r>
        <w:rPr>
          <w:rFonts w:ascii="Times New Roman"/>
          <w:b w:val="false"/>
          <w:i w:val="false"/>
          <w:color w:val="000000"/>
          <w:sz w:val="28"/>
        </w:rPr>
        <w:t>" от 3 октября 2012 года № С-11/7 (зарегистрировано в Реестре государственной регистрации нормативных правовых актов № 3484, опубликовано 15 ноября 2012 года в газетах "Көкшетау" и "Степной маяк").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апреля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5775"/>
        <w:gridCol w:w="3661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в городе Кокшетау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868"/>
        <w:gridCol w:w="6078"/>
        <w:gridCol w:w="1650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