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a1ae" w14:textId="a9ba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реки Мукыр, являющейся левым притоком реки Козыкош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августа 2017 года № А-8/337. Зарегистрировано Департаментом юстиции Акмолинской области 13 сентября 2017 года № 6073.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 водоохранную зону и полосу на участок реки Мукыр, являющейся левым притоком реки Козыкош, расположенной в Целиноградском районе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реки Мукыр, являющейся левым притоком реки Козыкош, расположенной в Целиноградском районе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Каппеля Е.Я.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"03" 08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участка реки Мукыр, являющейся левым притоком реки Козыкош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Мукыр, являющейся левым притоком реки Козыкош, расположенной в Целиноградском районе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Мукыр, являющейся левым притоком реки Козыкош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