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918f5" w14:textId="83918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Акмолинской области от 22 мая 2015 года № А-5/219 "Об утверждении регламента государственной услуги "Выдача архивных справок"</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Акмолинской области от 1 июля 2017 года № А-7/294. Зарегистрировано Департаментом юстиции Акмолинской области 10 августа 2017 года № 6046. Утратило силу постановлением акимата Акмолинской области от 19 августа 2019 года № А-8/391</w:t>
      </w:r>
    </w:p>
    <w:p>
      <w:pPr>
        <w:spacing w:after="0"/>
        <w:ind w:left="0"/>
        <w:jc w:val="both"/>
      </w:pPr>
      <w:r>
        <w:rPr>
          <w:rFonts w:ascii="Times New Roman"/>
          <w:b w:val="false"/>
          <w:i w:val="false"/>
          <w:color w:val="ff0000"/>
          <w:sz w:val="28"/>
        </w:rPr>
        <w:t xml:space="preserve">
      Сноска. Утратило силу постановлением акимата Акмолинской области от 19.08.2019 </w:t>
      </w:r>
      <w:r>
        <w:rPr>
          <w:rFonts w:ascii="Times New Roman"/>
          <w:b w:val="false"/>
          <w:i w:val="false"/>
          <w:color w:val="ff0000"/>
          <w:sz w:val="28"/>
        </w:rPr>
        <w:t>№ А-8/391</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15 апреля 2013 года "О государственных услугах", акимат Акмолинской области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Акмолинской области "Об утверждении регламента государственной услуги "Выдача архивных справок" от 22 мая 2015 года № А-5/219 (зарегистрировано в Реестре государственной регистрации нормативных правовых актов № 4841, опубликовано 10 июля 2015 года в информационно - правовой системе "Әділет") следующие изменения:</w:t>
      </w:r>
    </w:p>
    <w:bookmarkEnd w:id="1"/>
    <w:bookmarkStart w:name="z3" w:id="2"/>
    <w:p>
      <w:pPr>
        <w:spacing w:after="0"/>
        <w:ind w:left="0"/>
        <w:jc w:val="both"/>
      </w:pPr>
      <w:r>
        <w:rPr>
          <w:rFonts w:ascii="Times New Roman"/>
          <w:b w:val="false"/>
          <w:i w:val="false"/>
          <w:color w:val="000000"/>
          <w:sz w:val="28"/>
        </w:rPr>
        <w:t>
      в заголовок внесено изменение на государственном языке, текст на русском языке не меняется;</w:t>
      </w:r>
    </w:p>
    <w:bookmarkEnd w:id="2"/>
    <w:bookmarkStart w:name="z4" w:id="3"/>
    <w:p>
      <w:pPr>
        <w:spacing w:after="0"/>
        <w:ind w:left="0"/>
        <w:jc w:val="both"/>
      </w:pPr>
      <w:r>
        <w:rPr>
          <w:rFonts w:ascii="Times New Roman"/>
          <w:b w:val="false"/>
          <w:i w:val="false"/>
          <w:color w:val="000000"/>
          <w:sz w:val="28"/>
        </w:rPr>
        <w:t>
      в пункт 1 внесено изменение на государственном языке, текст на русском языке не меняется;</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"Выдача архивных справок", утвержденный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6" w:id="4"/>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Акмолинской области Мусралимову А.Е.</w:t>
      </w:r>
    </w:p>
    <w:bookmarkEnd w:id="4"/>
    <w:bookmarkStart w:name="z7" w:id="5"/>
    <w:p>
      <w:pPr>
        <w:spacing w:after="0"/>
        <w:ind w:left="0"/>
        <w:jc w:val="both"/>
      </w:pPr>
      <w:r>
        <w:rPr>
          <w:rFonts w:ascii="Times New Roman"/>
          <w:b w:val="false"/>
          <w:i w:val="false"/>
          <w:color w:val="000000"/>
          <w:sz w:val="28"/>
        </w:rPr>
        <w:t>
      3.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М.Мурзалин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Акмолинской области</w:t>
            </w:r>
            <w:r>
              <w:br/>
            </w:r>
            <w:r>
              <w:rPr>
                <w:rFonts w:ascii="Times New Roman"/>
                <w:b w:val="false"/>
                <w:i w:val="false"/>
                <w:color w:val="000000"/>
                <w:sz w:val="20"/>
              </w:rPr>
              <w:t>от 1 июля 2017 года</w:t>
            </w:r>
            <w:r>
              <w:br/>
            </w:r>
            <w:r>
              <w:rPr>
                <w:rFonts w:ascii="Times New Roman"/>
                <w:b w:val="false"/>
                <w:i w:val="false"/>
                <w:color w:val="000000"/>
                <w:sz w:val="20"/>
              </w:rPr>
              <w:t>№ А-7/294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Акмолинской области</w:t>
            </w:r>
            <w:r>
              <w:br/>
            </w:r>
            <w:r>
              <w:rPr>
                <w:rFonts w:ascii="Times New Roman"/>
                <w:b w:val="false"/>
                <w:i w:val="false"/>
                <w:color w:val="000000"/>
                <w:sz w:val="20"/>
              </w:rPr>
              <w:t>от 22 мая 2015 года</w:t>
            </w:r>
            <w:r>
              <w:br/>
            </w:r>
            <w:r>
              <w:rPr>
                <w:rFonts w:ascii="Times New Roman"/>
                <w:b w:val="false"/>
                <w:i w:val="false"/>
                <w:color w:val="000000"/>
                <w:sz w:val="20"/>
              </w:rPr>
              <w:t>№ А-5/219</w:t>
            </w:r>
          </w:p>
        </w:tc>
      </w:tr>
    </w:tbl>
    <w:bookmarkStart w:name="z10" w:id="6"/>
    <w:p>
      <w:pPr>
        <w:spacing w:after="0"/>
        <w:ind w:left="0"/>
        <w:jc w:val="left"/>
      </w:pPr>
      <w:r>
        <w:rPr>
          <w:rFonts w:ascii="Times New Roman"/>
          <w:b/>
          <w:i w:val="false"/>
          <w:color w:val="000000"/>
        </w:rPr>
        <w:t xml:space="preserve"> Регламент государственной услуги "Выдача архивных справок"</w:t>
      </w:r>
    </w:p>
    <w:bookmarkEnd w:id="6"/>
    <w:bookmarkStart w:name="z11" w:id="7"/>
    <w:p>
      <w:pPr>
        <w:spacing w:after="0"/>
        <w:ind w:left="0"/>
        <w:jc w:val="left"/>
      </w:pPr>
      <w:r>
        <w:rPr>
          <w:rFonts w:ascii="Times New Roman"/>
          <w:b/>
          <w:i w:val="false"/>
          <w:color w:val="000000"/>
        </w:rPr>
        <w:t xml:space="preserve"> 1. Общие положения</w:t>
      </w:r>
    </w:p>
    <w:bookmarkEnd w:id="7"/>
    <w:bookmarkStart w:name="z12" w:id="8"/>
    <w:p>
      <w:pPr>
        <w:spacing w:after="0"/>
        <w:ind w:left="0"/>
        <w:jc w:val="both"/>
      </w:pPr>
      <w:r>
        <w:rPr>
          <w:rFonts w:ascii="Times New Roman"/>
          <w:b w:val="false"/>
          <w:i w:val="false"/>
          <w:color w:val="000000"/>
          <w:sz w:val="28"/>
        </w:rPr>
        <w:t xml:space="preserve">
      1. Государственная услуга "Выдача архивных справок" (далее - государственная услуга) оказывается государственными архивами области, районов, городов Кокшетау и Степногорск (далее – услугодатель). </w:t>
      </w:r>
    </w:p>
    <w:bookmarkEnd w:id="8"/>
    <w:bookmarkStart w:name="z13" w:id="9"/>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bookmarkEnd w:id="9"/>
    <w:bookmarkStart w:name="z14" w:id="10"/>
    <w:p>
      <w:pPr>
        <w:spacing w:after="0"/>
        <w:ind w:left="0"/>
        <w:jc w:val="both"/>
      </w:pPr>
      <w:r>
        <w:rPr>
          <w:rFonts w:ascii="Times New Roman"/>
          <w:b w:val="false"/>
          <w:i w:val="false"/>
          <w:color w:val="000000"/>
          <w:sz w:val="28"/>
        </w:rPr>
        <w:t>
      1) канцелярию услугодателя;</w:t>
      </w:r>
    </w:p>
    <w:bookmarkEnd w:id="10"/>
    <w:bookmarkStart w:name="z15" w:id="11"/>
    <w:p>
      <w:pPr>
        <w:spacing w:after="0"/>
        <w:ind w:left="0"/>
        <w:jc w:val="both"/>
      </w:pPr>
      <w:r>
        <w:rPr>
          <w:rFonts w:ascii="Times New Roman"/>
          <w:b w:val="false"/>
          <w:i w:val="false"/>
          <w:color w:val="000000"/>
          <w:sz w:val="28"/>
        </w:rPr>
        <w:t>
      2) Некоммерческое акционерное общество "Государственная корпорация "Правительство для граждан" (далее – Государственная корпорация);</w:t>
      </w:r>
    </w:p>
    <w:bookmarkEnd w:id="11"/>
    <w:bookmarkStart w:name="z16" w:id="12"/>
    <w:p>
      <w:pPr>
        <w:spacing w:after="0"/>
        <w:ind w:left="0"/>
        <w:jc w:val="both"/>
      </w:pPr>
      <w:r>
        <w:rPr>
          <w:rFonts w:ascii="Times New Roman"/>
          <w:b w:val="false"/>
          <w:i w:val="false"/>
          <w:color w:val="000000"/>
          <w:sz w:val="28"/>
        </w:rPr>
        <w:t>
      3) веб-портал "электронного правительства" www.egov.kz (далее – портал).</w:t>
      </w:r>
    </w:p>
    <w:bookmarkEnd w:id="12"/>
    <w:bookmarkStart w:name="z17" w:id="13"/>
    <w:p>
      <w:pPr>
        <w:spacing w:after="0"/>
        <w:ind w:left="0"/>
        <w:jc w:val="both"/>
      </w:pPr>
      <w:r>
        <w:rPr>
          <w:rFonts w:ascii="Times New Roman"/>
          <w:b w:val="false"/>
          <w:i w:val="false"/>
          <w:color w:val="000000"/>
          <w:sz w:val="28"/>
        </w:rPr>
        <w:t>
      2. Форма оказания государственной услуги: электронная (частично автоматизированная) и (или) бумажная.</w:t>
      </w:r>
    </w:p>
    <w:bookmarkEnd w:id="13"/>
    <w:bookmarkStart w:name="z18" w:id="14"/>
    <w:p>
      <w:pPr>
        <w:spacing w:after="0"/>
        <w:ind w:left="0"/>
        <w:jc w:val="both"/>
      </w:pPr>
      <w:r>
        <w:rPr>
          <w:rFonts w:ascii="Times New Roman"/>
          <w:b w:val="false"/>
          <w:i w:val="false"/>
          <w:color w:val="000000"/>
          <w:sz w:val="28"/>
        </w:rPr>
        <w:t>
      3. Результат оказания государственной услуги – архивная справка о подтверждении либо ответ об отсутствии следующих сведений социально-правового характера: трудового стажа, размера заработной платы, возраста, состава семьи, образования, награждения, перечисления пенсионных взносов и социальных отчислений, присвоения ученых степеней и званий, несчастного случая, нахождения на излечении или эвакуации, применения репрессий, реабилитации жертв массовых политических репрессий, проживания в зонах экологического бедствия, пребывания в местах лишения свободы, сведений об актах гражданского состояния, о правоустанавливающих и идентификационных документах и (или) заверенные копии или архивные выписки из архивных документов.</w:t>
      </w:r>
    </w:p>
    <w:bookmarkEnd w:id="14"/>
    <w:bookmarkStart w:name="z19" w:id="15"/>
    <w:p>
      <w:pPr>
        <w:spacing w:after="0"/>
        <w:ind w:left="0"/>
        <w:jc w:val="both"/>
      </w:pPr>
      <w:r>
        <w:rPr>
          <w:rFonts w:ascii="Times New Roman"/>
          <w:b w:val="false"/>
          <w:i w:val="false"/>
          <w:color w:val="000000"/>
          <w:sz w:val="28"/>
        </w:rPr>
        <w:t>
      Форма предоставления результата оказания государственной услуги - бумажная.</w:t>
      </w:r>
    </w:p>
    <w:bookmarkEnd w:id="15"/>
    <w:bookmarkStart w:name="z20" w:id="16"/>
    <w:p>
      <w:pPr>
        <w:spacing w:after="0"/>
        <w:ind w:left="0"/>
        <w:jc w:val="both"/>
      </w:pPr>
      <w:r>
        <w:rPr>
          <w:rFonts w:ascii="Times New Roman"/>
          <w:b w:val="false"/>
          <w:i w:val="false"/>
          <w:color w:val="000000"/>
          <w:sz w:val="28"/>
        </w:rPr>
        <w:t>
      На портале выдается уведомление с указанием места и даты получения результата оказания государственной услуги.</w:t>
      </w:r>
    </w:p>
    <w:bookmarkEnd w:id="16"/>
    <w:bookmarkStart w:name="z21" w:id="17"/>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17"/>
    <w:bookmarkStart w:name="z22" w:id="18"/>
    <w:p>
      <w:pPr>
        <w:spacing w:after="0"/>
        <w:ind w:left="0"/>
        <w:jc w:val="both"/>
      </w:pPr>
      <w:r>
        <w:rPr>
          <w:rFonts w:ascii="Times New Roman"/>
          <w:b w:val="false"/>
          <w:i w:val="false"/>
          <w:color w:val="000000"/>
          <w:sz w:val="28"/>
        </w:rPr>
        <w:t xml:space="preserve">
      4. Для получения государственной услуги услугополучатель предоставляет документы, указанные в </w:t>
      </w:r>
      <w:r>
        <w:rPr>
          <w:rFonts w:ascii="Times New Roman"/>
          <w:b w:val="false"/>
          <w:i w:val="false"/>
          <w:color w:val="000000"/>
          <w:sz w:val="28"/>
        </w:rPr>
        <w:t>пункте 9</w:t>
      </w:r>
      <w:r>
        <w:rPr>
          <w:rFonts w:ascii="Times New Roman"/>
          <w:b w:val="false"/>
          <w:i w:val="false"/>
          <w:color w:val="000000"/>
          <w:sz w:val="28"/>
        </w:rPr>
        <w:t xml:space="preserve"> Стандарта государственной услуги "Выдача архивных справок", утвержденного приказом Министра культуры и спорта Републики Казахстан от 17 апреля 2015 года № 138 (далее - Стандарт) (зарегистрирован в Реестре государственной регистрации нормативных правовых актов № 11086).</w:t>
      </w:r>
    </w:p>
    <w:bookmarkEnd w:id="18"/>
    <w:bookmarkStart w:name="z23" w:id="19"/>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его выполнения:</w:t>
      </w:r>
    </w:p>
    <w:bookmarkEnd w:id="19"/>
    <w:bookmarkStart w:name="z24" w:id="20"/>
    <w:p>
      <w:pPr>
        <w:spacing w:after="0"/>
        <w:ind w:left="0"/>
        <w:jc w:val="both"/>
      </w:pPr>
      <w:r>
        <w:rPr>
          <w:rFonts w:ascii="Times New Roman"/>
          <w:b w:val="false"/>
          <w:i w:val="false"/>
          <w:color w:val="000000"/>
          <w:sz w:val="28"/>
        </w:rPr>
        <w:t>
      1) сотрудник канцелярии услугодателя осуществляет прием документов и их регистрацию – 15 минут.</w:t>
      </w:r>
    </w:p>
    <w:bookmarkEnd w:id="20"/>
    <w:bookmarkStart w:name="z25" w:id="21"/>
    <w:p>
      <w:pPr>
        <w:spacing w:after="0"/>
        <w:ind w:left="0"/>
        <w:jc w:val="both"/>
      </w:pPr>
      <w:r>
        <w:rPr>
          <w:rFonts w:ascii="Times New Roman"/>
          <w:b w:val="false"/>
          <w:i w:val="false"/>
          <w:color w:val="000000"/>
          <w:sz w:val="28"/>
        </w:rPr>
        <w:t xml:space="preserve">
      В случаях предоставления услугополучателем неполного пакета документов, указанных в </w:t>
      </w:r>
      <w:r>
        <w:rPr>
          <w:rFonts w:ascii="Times New Roman"/>
          <w:b w:val="false"/>
          <w:i w:val="false"/>
          <w:color w:val="000000"/>
          <w:sz w:val="28"/>
        </w:rPr>
        <w:t>пункте 9</w:t>
      </w:r>
      <w:r>
        <w:rPr>
          <w:rFonts w:ascii="Times New Roman"/>
          <w:b w:val="false"/>
          <w:i w:val="false"/>
          <w:color w:val="000000"/>
          <w:sz w:val="28"/>
        </w:rPr>
        <w:t xml:space="preserve"> Стандарта и (или) документов с истекшим сроком действия услугодатель отказывает в приеме заявления;</w:t>
      </w:r>
    </w:p>
    <w:bookmarkEnd w:id="21"/>
    <w:bookmarkStart w:name="z26" w:id="22"/>
    <w:p>
      <w:pPr>
        <w:spacing w:after="0"/>
        <w:ind w:left="0"/>
        <w:jc w:val="both"/>
      </w:pPr>
      <w:r>
        <w:rPr>
          <w:rFonts w:ascii="Times New Roman"/>
          <w:b w:val="false"/>
          <w:i w:val="false"/>
          <w:color w:val="000000"/>
          <w:sz w:val="28"/>
        </w:rPr>
        <w:t>
      2) руководитель услугодателя ознакамливается с корреспонденцией и определяет ответственного исполнителя – 1 час;</w:t>
      </w:r>
    </w:p>
    <w:bookmarkEnd w:id="22"/>
    <w:bookmarkStart w:name="z27" w:id="23"/>
    <w:p>
      <w:pPr>
        <w:spacing w:after="0"/>
        <w:ind w:left="0"/>
        <w:jc w:val="both"/>
      </w:pPr>
      <w:r>
        <w:rPr>
          <w:rFonts w:ascii="Times New Roman"/>
          <w:b w:val="false"/>
          <w:i w:val="false"/>
          <w:color w:val="000000"/>
          <w:sz w:val="28"/>
        </w:rPr>
        <w:t xml:space="preserve">
      3) ответственный исполнитель услугодателя осуществляет проверку документов, подготавливает архивную справку о подтверждении либо ответ об отсутствии сведений социально-правового характера – 10 рабочих дней. В случаях, когда для оказания государственной услуги необходимо изучение документов двух и более организаций, а также периода более чем за 5 лет, услугодателем срок оказания государственной услуги продлевается не более чем на 30 календарных дней после истечения срока оказания государственной услуги, о чем извещается услугополучатель посредством отправки письма по адресу, указанному в заявлении, в течение 3 календарных дней со дня продления срока рассмотрения. </w:t>
      </w:r>
    </w:p>
    <w:bookmarkEnd w:id="23"/>
    <w:bookmarkStart w:name="z28" w:id="24"/>
    <w:p>
      <w:pPr>
        <w:spacing w:after="0"/>
        <w:ind w:left="0"/>
        <w:jc w:val="both"/>
      </w:pPr>
      <w:r>
        <w:rPr>
          <w:rFonts w:ascii="Times New Roman"/>
          <w:b w:val="false"/>
          <w:i w:val="false"/>
          <w:color w:val="000000"/>
          <w:sz w:val="28"/>
        </w:rPr>
        <w:t>
      В случае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 услугодатель отказывает в оказании государственной услуги;</w:t>
      </w:r>
    </w:p>
    <w:bookmarkEnd w:id="24"/>
    <w:bookmarkStart w:name="z29" w:id="25"/>
    <w:p>
      <w:pPr>
        <w:spacing w:after="0"/>
        <w:ind w:left="0"/>
        <w:jc w:val="both"/>
      </w:pPr>
      <w:r>
        <w:rPr>
          <w:rFonts w:ascii="Times New Roman"/>
          <w:b w:val="false"/>
          <w:i w:val="false"/>
          <w:color w:val="000000"/>
          <w:sz w:val="28"/>
        </w:rPr>
        <w:t>
      4) руководитель услугодателя подписывает архивную справку о подтверждении либо ответ об отсутствии сведений социально-правового характера – 1 час;</w:t>
      </w:r>
    </w:p>
    <w:bookmarkEnd w:id="25"/>
    <w:p>
      <w:pPr>
        <w:spacing w:after="0"/>
        <w:ind w:left="0"/>
        <w:jc w:val="both"/>
      </w:pPr>
      <w:r>
        <w:rPr>
          <w:rFonts w:ascii="Times New Roman"/>
          <w:b w:val="false"/>
          <w:i w:val="false"/>
          <w:color w:val="000000"/>
          <w:sz w:val="28"/>
        </w:rPr>
        <w:t xml:space="preserve">
      5) сотрудник канцелярии услугодателя осуществляет выдачу архивной справки о подтверждении либо ответ об отсутствии сведений социально-правового характера – 15 минут.      </w:t>
      </w:r>
    </w:p>
    <w:bookmarkStart w:name="z79" w:id="26"/>
    <w:p>
      <w:pPr>
        <w:spacing w:after="0"/>
        <w:ind w:left="0"/>
        <w:jc w:val="both"/>
      </w:pPr>
      <w:r>
        <w:rPr>
          <w:rFonts w:ascii="Times New Roman"/>
          <w:b w:val="false"/>
          <w:i w:val="false"/>
          <w:color w:val="000000"/>
          <w:sz w:val="28"/>
        </w:rPr>
        <w:t>
      6. Результат процедуры (действия) по оказанию государственной услуги, который служит основанием для начала выполнения следующей процедуры (действия):</w:t>
      </w:r>
    </w:p>
    <w:bookmarkEnd w:id="26"/>
    <w:bookmarkStart w:name="z31" w:id="27"/>
    <w:p>
      <w:pPr>
        <w:spacing w:after="0"/>
        <w:ind w:left="0"/>
        <w:jc w:val="both"/>
      </w:pPr>
      <w:r>
        <w:rPr>
          <w:rFonts w:ascii="Times New Roman"/>
          <w:b w:val="false"/>
          <w:i w:val="false"/>
          <w:color w:val="000000"/>
          <w:sz w:val="28"/>
        </w:rPr>
        <w:t>
      1) прием и регистрация документов;</w:t>
      </w:r>
    </w:p>
    <w:bookmarkEnd w:id="27"/>
    <w:bookmarkStart w:name="z32" w:id="28"/>
    <w:p>
      <w:pPr>
        <w:spacing w:after="0"/>
        <w:ind w:left="0"/>
        <w:jc w:val="both"/>
      </w:pPr>
      <w:r>
        <w:rPr>
          <w:rFonts w:ascii="Times New Roman"/>
          <w:b w:val="false"/>
          <w:i w:val="false"/>
          <w:color w:val="000000"/>
          <w:sz w:val="28"/>
        </w:rPr>
        <w:t>
      2) определение ответственного исполнителя;</w:t>
      </w:r>
    </w:p>
    <w:bookmarkEnd w:id="28"/>
    <w:bookmarkStart w:name="z33" w:id="29"/>
    <w:p>
      <w:pPr>
        <w:spacing w:after="0"/>
        <w:ind w:left="0"/>
        <w:jc w:val="both"/>
      </w:pPr>
      <w:r>
        <w:rPr>
          <w:rFonts w:ascii="Times New Roman"/>
          <w:b w:val="false"/>
          <w:i w:val="false"/>
          <w:color w:val="000000"/>
          <w:sz w:val="28"/>
        </w:rPr>
        <w:t>
      3) проверка документов, подготовка архивной справки о подтверждении либо ответа об отсутствии сведений социально-правового характера;</w:t>
      </w:r>
    </w:p>
    <w:bookmarkEnd w:id="29"/>
    <w:bookmarkStart w:name="z34" w:id="30"/>
    <w:p>
      <w:pPr>
        <w:spacing w:after="0"/>
        <w:ind w:left="0"/>
        <w:jc w:val="both"/>
      </w:pPr>
      <w:r>
        <w:rPr>
          <w:rFonts w:ascii="Times New Roman"/>
          <w:b w:val="false"/>
          <w:i w:val="false"/>
          <w:color w:val="000000"/>
          <w:sz w:val="28"/>
        </w:rPr>
        <w:t>
      4) подписание архивной справки о подтверждении либо ответа об отсутствии сведений социально-правового характера;</w:t>
      </w:r>
    </w:p>
    <w:bookmarkEnd w:id="30"/>
    <w:bookmarkStart w:name="z35" w:id="31"/>
    <w:p>
      <w:pPr>
        <w:spacing w:after="0"/>
        <w:ind w:left="0"/>
        <w:jc w:val="both"/>
      </w:pPr>
      <w:r>
        <w:rPr>
          <w:rFonts w:ascii="Times New Roman"/>
          <w:b w:val="false"/>
          <w:i w:val="false"/>
          <w:color w:val="000000"/>
          <w:sz w:val="28"/>
        </w:rPr>
        <w:t>
      5) выдача архивной справки о подтверждении либо ответа об отсутствии сведений социально-правового характера.</w:t>
      </w:r>
    </w:p>
    <w:bookmarkEnd w:id="31"/>
    <w:bookmarkStart w:name="z36" w:id="32"/>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32"/>
    <w:bookmarkStart w:name="z37" w:id="33"/>
    <w:p>
      <w:pPr>
        <w:spacing w:after="0"/>
        <w:ind w:left="0"/>
        <w:jc w:val="both"/>
      </w:pPr>
      <w:r>
        <w:rPr>
          <w:rFonts w:ascii="Times New Roman"/>
          <w:b w:val="false"/>
          <w:i w:val="false"/>
          <w:color w:val="000000"/>
          <w:sz w:val="28"/>
        </w:rPr>
        <w:t>
      7. Перечень структурных подразделений (работников) услугодателя, которые участвуют в процессе оказания государственной услуги:</w:t>
      </w:r>
    </w:p>
    <w:bookmarkEnd w:id="33"/>
    <w:bookmarkStart w:name="z38" w:id="34"/>
    <w:p>
      <w:pPr>
        <w:spacing w:after="0"/>
        <w:ind w:left="0"/>
        <w:jc w:val="both"/>
      </w:pPr>
      <w:r>
        <w:rPr>
          <w:rFonts w:ascii="Times New Roman"/>
          <w:b w:val="false"/>
          <w:i w:val="false"/>
          <w:color w:val="000000"/>
          <w:sz w:val="28"/>
        </w:rPr>
        <w:t>
      1) сотрудник канцелярии услугодателя;</w:t>
      </w:r>
    </w:p>
    <w:bookmarkEnd w:id="34"/>
    <w:bookmarkStart w:name="z39" w:id="35"/>
    <w:p>
      <w:pPr>
        <w:spacing w:after="0"/>
        <w:ind w:left="0"/>
        <w:jc w:val="both"/>
      </w:pPr>
      <w:r>
        <w:rPr>
          <w:rFonts w:ascii="Times New Roman"/>
          <w:b w:val="false"/>
          <w:i w:val="false"/>
          <w:color w:val="000000"/>
          <w:sz w:val="28"/>
        </w:rPr>
        <w:t>
      2) руководитель услугодателя;</w:t>
      </w:r>
    </w:p>
    <w:bookmarkEnd w:id="35"/>
    <w:bookmarkStart w:name="z40" w:id="36"/>
    <w:p>
      <w:pPr>
        <w:spacing w:after="0"/>
        <w:ind w:left="0"/>
        <w:jc w:val="both"/>
      </w:pPr>
      <w:r>
        <w:rPr>
          <w:rFonts w:ascii="Times New Roman"/>
          <w:b w:val="false"/>
          <w:i w:val="false"/>
          <w:color w:val="000000"/>
          <w:sz w:val="28"/>
        </w:rPr>
        <w:t>
      3) ответственный исполнитель услугодателя.</w:t>
      </w:r>
    </w:p>
    <w:bookmarkEnd w:id="36"/>
    <w:bookmarkStart w:name="z41" w:id="37"/>
    <w:p>
      <w:pPr>
        <w:spacing w:after="0"/>
        <w:ind w:left="0"/>
        <w:jc w:val="both"/>
      </w:pPr>
      <w:r>
        <w:rPr>
          <w:rFonts w:ascii="Times New Roman"/>
          <w:b w:val="false"/>
          <w:i w:val="false"/>
          <w:color w:val="000000"/>
          <w:sz w:val="28"/>
        </w:rPr>
        <w:t>
      8. Описание последовательности процедур (действий) между структурными подразделениями (работниками) с указанием длительности каждой процедуры (действия):</w:t>
      </w:r>
    </w:p>
    <w:bookmarkEnd w:id="37"/>
    <w:bookmarkStart w:name="z42" w:id="38"/>
    <w:p>
      <w:pPr>
        <w:spacing w:after="0"/>
        <w:ind w:left="0"/>
        <w:jc w:val="both"/>
      </w:pPr>
      <w:r>
        <w:rPr>
          <w:rFonts w:ascii="Times New Roman"/>
          <w:b w:val="false"/>
          <w:i w:val="false"/>
          <w:color w:val="000000"/>
          <w:sz w:val="28"/>
        </w:rPr>
        <w:t>
      1) сотрудник канцелярии услугодателя осуществляет прием документов и их регистрацию – 15 минут.</w:t>
      </w:r>
    </w:p>
    <w:bookmarkEnd w:id="38"/>
    <w:bookmarkStart w:name="z43" w:id="39"/>
    <w:p>
      <w:pPr>
        <w:spacing w:after="0"/>
        <w:ind w:left="0"/>
        <w:jc w:val="both"/>
      </w:pPr>
      <w:r>
        <w:rPr>
          <w:rFonts w:ascii="Times New Roman"/>
          <w:b w:val="false"/>
          <w:i w:val="false"/>
          <w:color w:val="000000"/>
          <w:sz w:val="28"/>
        </w:rPr>
        <w:t xml:space="preserve">
      В случаях предоставления услугополучателем неполного пакета документов, указанных в </w:t>
      </w:r>
      <w:r>
        <w:rPr>
          <w:rFonts w:ascii="Times New Roman"/>
          <w:b w:val="false"/>
          <w:i w:val="false"/>
          <w:color w:val="000000"/>
          <w:sz w:val="28"/>
        </w:rPr>
        <w:t>пункте 9</w:t>
      </w:r>
      <w:r>
        <w:rPr>
          <w:rFonts w:ascii="Times New Roman"/>
          <w:b w:val="false"/>
          <w:i w:val="false"/>
          <w:color w:val="000000"/>
          <w:sz w:val="28"/>
        </w:rPr>
        <w:t xml:space="preserve"> Стандарта и (или) документов с истекшим сроком действия услугодатель отказывает в приеме заявления;</w:t>
      </w:r>
    </w:p>
    <w:bookmarkEnd w:id="39"/>
    <w:bookmarkStart w:name="z44" w:id="40"/>
    <w:p>
      <w:pPr>
        <w:spacing w:after="0"/>
        <w:ind w:left="0"/>
        <w:jc w:val="both"/>
      </w:pPr>
      <w:r>
        <w:rPr>
          <w:rFonts w:ascii="Times New Roman"/>
          <w:b w:val="false"/>
          <w:i w:val="false"/>
          <w:color w:val="000000"/>
          <w:sz w:val="28"/>
        </w:rPr>
        <w:t>
      2) руководитель услугодателя ознакамливается с корреспонденцией и определяет ответственного исполнителя – 1 час;</w:t>
      </w:r>
    </w:p>
    <w:bookmarkEnd w:id="40"/>
    <w:bookmarkStart w:name="z45" w:id="41"/>
    <w:p>
      <w:pPr>
        <w:spacing w:after="0"/>
        <w:ind w:left="0"/>
        <w:jc w:val="both"/>
      </w:pPr>
      <w:r>
        <w:rPr>
          <w:rFonts w:ascii="Times New Roman"/>
          <w:b w:val="false"/>
          <w:i w:val="false"/>
          <w:color w:val="000000"/>
          <w:sz w:val="28"/>
        </w:rPr>
        <w:t xml:space="preserve">
      3) ответственный исполнитель услугодателя осуществляет проверку документов, подготавливает архивную справку о подтверждении либо ответ об отсутствии сведений социально-правового характера – 10 рабочих дней. В случаях, когда для оказания государственной услуги необходимо изучение документов двух и более организаций, а также периода более чем за 5 лет, услугодателем срок оказания государственной услуги продлевается не более чем на 30 календарных дней после истечения срока оказания государственной услуги, о чем извещается услугополучатель посредством отправки письма по адресу, указанному в заявлении, в течение 3 календарных дней со дня продления срока рассмотрения. </w:t>
      </w:r>
    </w:p>
    <w:bookmarkEnd w:id="41"/>
    <w:bookmarkStart w:name="z46" w:id="42"/>
    <w:p>
      <w:pPr>
        <w:spacing w:after="0"/>
        <w:ind w:left="0"/>
        <w:jc w:val="both"/>
      </w:pPr>
      <w:r>
        <w:rPr>
          <w:rFonts w:ascii="Times New Roman"/>
          <w:b w:val="false"/>
          <w:i w:val="false"/>
          <w:color w:val="000000"/>
          <w:sz w:val="28"/>
        </w:rPr>
        <w:t>
      В случае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 услугодатель отказывает в оказании государственной услуги;</w:t>
      </w:r>
    </w:p>
    <w:bookmarkEnd w:id="42"/>
    <w:bookmarkStart w:name="z47" w:id="43"/>
    <w:p>
      <w:pPr>
        <w:spacing w:after="0"/>
        <w:ind w:left="0"/>
        <w:jc w:val="both"/>
      </w:pPr>
      <w:r>
        <w:rPr>
          <w:rFonts w:ascii="Times New Roman"/>
          <w:b w:val="false"/>
          <w:i w:val="false"/>
          <w:color w:val="000000"/>
          <w:sz w:val="28"/>
        </w:rPr>
        <w:t>
      4) руководитель услугодателя подписывает архивную справку о подтверждении либо ответ об отсутствии сведений социально-правового характера – 1 час;</w:t>
      </w:r>
    </w:p>
    <w:bookmarkEnd w:id="43"/>
    <w:bookmarkStart w:name="z48" w:id="44"/>
    <w:p>
      <w:pPr>
        <w:spacing w:after="0"/>
        <w:ind w:left="0"/>
        <w:jc w:val="both"/>
      </w:pPr>
      <w:r>
        <w:rPr>
          <w:rFonts w:ascii="Times New Roman"/>
          <w:b w:val="false"/>
          <w:i w:val="false"/>
          <w:color w:val="000000"/>
          <w:sz w:val="28"/>
        </w:rPr>
        <w:t xml:space="preserve">
      5) сотрудник канцелярии услугодателя осуществляет выдачу архивной справки о подтверждении либо ответ об отсутствии сведений социально-правового характера – 15 минут.      </w:t>
      </w:r>
    </w:p>
    <w:bookmarkEnd w:id="44"/>
    <w:bookmarkStart w:name="z49" w:id="45"/>
    <w:p>
      <w:pPr>
        <w:spacing w:after="0"/>
        <w:ind w:left="0"/>
        <w:jc w:val="left"/>
      </w:pPr>
      <w:r>
        <w:rPr>
          <w:rFonts w:ascii="Times New Roman"/>
          <w:b/>
          <w:i w:val="false"/>
          <w:color w:val="000000"/>
        </w:rPr>
        <w:t xml:space="preserve"> 4. Описание порядка взаимодействия с Государственной корпорацией "Правительство для граждан" и (или) иными услугодателями, а также порядка использования информационных систем в процессе оказания государственной услуги</w:t>
      </w:r>
    </w:p>
    <w:bookmarkEnd w:id="45"/>
    <w:bookmarkStart w:name="z50" w:id="46"/>
    <w:p>
      <w:pPr>
        <w:spacing w:after="0"/>
        <w:ind w:left="0"/>
        <w:jc w:val="both"/>
      </w:pPr>
      <w:r>
        <w:rPr>
          <w:rFonts w:ascii="Times New Roman"/>
          <w:b w:val="false"/>
          <w:i w:val="false"/>
          <w:color w:val="000000"/>
          <w:sz w:val="28"/>
        </w:rPr>
        <w:t>
      9. Описание порядка обращения в Государственную корпорацию, длительность обработки запроса услугодателя:</w:t>
      </w:r>
    </w:p>
    <w:bookmarkEnd w:id="46"/>
    <w:bookmarkStart w:name="z51" w:id="47"/>
    <w:p>
      <w:pPr>
        <w:spacing w:after="0"/>
        <w:ind w:left="0"/>
        <w:jc w:val="both"/>
      </w:pPr>
      <w:r>
        <w:rPr>
          <w:rFonts w:ascii="Times New Roman"/>
          <w:b w:val="false"/>
          <w:i w:val="false"/>
          <w:color w:val="000000"/>
          <w:sz w:val="28"/>
        </w:rPr>
        <w:t xml:space="preserve">
      процесс 1 – работник Государственной корпорации проверяет представленные документы, принимает, регистрирует заявление услугополучателя и выдает расписку о приеме документов с указанием даты и времени приема документов; </w:t>
      </w:r>
    </w:p>
    <w:bookmarkEnd w:id="47"/>
    <w:bookmarkStart w:name="z52" w:id="48"/>
    <w:p>
      <w:pPr>
        <w:spacing w:after="0"/>
        <w:ind w:left="0"/>
        <w:jc w:val="both"/>
      </w:pPr>
      <w:r>
        <w:rPr>
          <w:rFonts w:ascii="Times New Roman"/>
          <w:b w:val="false"/>
          <w:i w:val="false"/>
          <w:color w:val="000000"/>
          <w:sz w:val="28"/>
        </w:rPr>
        <w:t xml:space="preserve">
      условие 1 – в случае представления услугополучателем неполного пакета документов, указанных в </w:t>
      </w:r>
      <w:r>
        <w:rPr>
          <w:rFonts w:ascii="Times New Roman"/>
          <w:b w:val="false"/>
          <w:i w:val="false"/>
          <w:color w:val="000000"/>
          <w:sz w:val="28"/>
        </w:rPr>
        <w:t>пункте 9</w:t>
      </w:r>
      <w:r>
        <w:rPr>
          <w:rFonts w:ascii="Times New Roman"/>
          <w:b w:val="false"/>
          <w:i w:val="false"/>
          <w:color w:val="000000"/>
          <w:sz w:val="28"/>
        </w:rPr>
        <w:t xml:space="preserve"> Стандарта, работник Государственной корпорации отказывает в приеме документов и выдает расписку об отказе в приеме документов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Стандарту;</w:t>
      </w:r>
    </w:p>
    <w:bookmarkEnd w:id="48"/>
    <w:bookmarkStart w:name="z53" w:id="49"/>
    <w:p>
      <w:pPr>
        <w:spacing w:after="0"/>
        <w:ind w:left="0"/>
        <w:jc w:val="both"/>
      </w:pPr>
      <w:r>
        <w:rPr>
          <w:rFonts w:ascii="Times New Roman"/>
          <w:b w:val="false"/>
          <w:i w:val="false"/>
          <w:color w:val="000000"/>
          <w:sz w:val="28"/>
        </w:rPr>
        <w:t xml:space="preserve">
      процесс 2 – процедуры (действия) услугодателя, предусмотренные </w:t>
      </w:r>
      <w:r>
        <w:rPr>
          <w:rFonts w:ascii="Times New Roman"/>
          <w:b w:val="false"/>
          <w:i w:val="false"/>
          <w:color w:val="000000"/>
          <w:sz w:val="28"/>
        </w:rPr>
        <w:t>пунктом 5</w:t>
      </w:r>
      <w:r>
        <w:rPr>
          <w:rFonts w:ascii="Times New Roman"/>
          <w:b w:val="false"/>
          <w:i w:val="false"/>
          <w:color w:val="000000"/>
          <w:sz w:val="28"/>
        </w:rPr>
        <w:t xml:space="preserve"> настоящего регламента;</w:t>
      </w:r>
    </w:p>
    <w:bookmarkEnd w:id="49"/>
    <w:bookmarkStart w:name="z54" w:id="50"/>
    <w:p>
      <w:pPr>
        <w:spacing w:after="0"/>
        <w:ind w:left="0"/>
        <w:jc w:val="both"/>
      </w:pPr>
      <w:r>
        <w:rPr>
          <w:rFonts w:ascii="Times New Roman"/>
          <w:b w:val="false"/>
          <w:i w:val="false"/>
          <w:color w:val="000000"/>
          <w:sz w:val="28"/>
        </w:rPr>
        <w:t>
      процесс 3 – работник Государственной корпорации в срок, указанный в расписке о приеме соответствующих документов, выдает услугополучателю готовый результат оказания государственной услуги.</w:t>
      </w:r>
    </w:p>
    <w:bookmarkEnd w:id="50"/>
    <w:bookmarkStart w:name="z55" w:id="51"/>
    <w:p>
      <w:pPr>
        <w:spacing w:after="0"/>
        <w:ind w:left="0"/>
        <w:jc w:val="both"/>
      </w:pPr>
      <w:r>
        <w:rPr>
          <w:rFonts w:ascii="Times New Roman"/>
          <w:b w:val="false"/>
          <w:i w:val="false"/>
          <w:color w:val="000000"/>
          <w:sz w:val="28"/>
        </w:rPr>
        <w:t xml:space="preserve">
      При обращении в Государственную корпорацию, день приема документов не входит в срок оказания государственной услуги. </w:t>
      </w:r>
    </w:p>
    <w:bookmarkEnd w:id="51"/>
    <w:bookmarkStart w:name="z56" w:id="52"/>
    <w:p>
      <w:pPr>
        <w:spacing w:after="0"/>
        <w:ind w:left="0"/>
        <w:jc w:val="both"/>
      </w:pPr>
      <w:r>
        <w:rPr>
          <w:rFonts w:ascii="Times New Roman"/>
          <w:b w:val="false"/>
          <w:i w:val="false"/>
          <w:color w:val="000000"/>
          <w:sz w:val="28"/>
        </w:rPr>
        <w:t xml:space="preserve">
      Максимально допустимое время ожидания для сдачи пакета документов – 15 минут; </w:t>
      </w:r>
    </w:p>
    <w:bookmarkEnd w:id="52"/>
    <w:bookmarkStart w:name="z57" w:id="53"/>
    <w:p>
      <w:pPr>
        <w:spacing w:after="0"/>
        <w:ind w:left="0"/>
        <w:jc w:val="both"/>
      </w:pPr>
      <w:r>
        <w:rPr>
          <w:rFonts w:ascii="Times New Roman"/>
          <w:b w:val="false"/>
          <w:i w:val="false"/>
          <w:color w:val="000000"/>
          <w:sz w:val="28"/>
        </w:rPr>
        <w:t>
      максимально допустимое время обслуживания – 20 минут.</w:t>
      </w:r>
    </w:p>
    <w:bookmarkEnd w:id="53"/>
    <w:bookmarkStart w:name="z58" w:id="54"/>
    <w:p>
      <w:pPr>
        <w:spacing w:after="0"/>
        <w:ind w:left="0"/>
        <w:jc w:val="both"/>
      </w:pPr>
      <w:r>
        <w:rPr>
          <w:rFonts w:ascii="Times New Roman"/>
          <w:b w:val="false"/>
          <w:i w:val="false"/>
          <w:color w:val="000000"/>
          <w:sz w:val="28"/>
        </w:rPr>
        <w:t>
      Перечень документов, необходимых для оказания государственной услуги при обращении услугополучателя (либо его уполномоченного представителя: юридического лица по документу, подтверждающему полномочия; физического лица по нотариально засвидетельствованной доверенности):</w:t>
      </w:r>
    </w:p>
    <w:bookmarkEnd w:id="54"/>
    <w:bookmarkStart w:name="z59" w:id="55"/>
    <w:p>
      <w:pPr>
        <w:spacing w:after="0"/>
        <w:ind w:left="0"/>
        <w:jc w:val="both"/>
      </w:pPr>
      <w:r>
        <w:rPr>
          <w:rFonts w:ascii="Times New Roman"/>
          <w:b w:val="false"/>
          <w:i w:val="false"/>
          <w:color w:val="000000"/>
          <w:sz w:val="28"/>
        </w:rPr>
        <w:t>
      1) документ, удостоверяющий личность услугополучателя, документ, подтверждающий полномочия, либо нотариально засвидетельствованная доверенность при представлении интересов услугополучателя третьим лицом (представляется для идентификации личности, работник услугодателя воспроизводит копию удостоверения личности для идентификации, после чего возвращает его оригинал услугополучателю);</w:t>
      </w:r>
    </w:p>
    <w:bookmarkEnd w:id="55"/>
    <w:bookmarkStart w:name="z60" w:id="56"/>
    <w:p>
      <w:pPr>
        <w:spacing w:after="0"/>
        <w:ind w:left="0"/>
        <w:jc w:val="both"/>
      </w:pPr>
      <w:r>
        <w:rPr>
          <w:rFonts w:ascii="Times New Roman"/>
          <w:b w:val="false"/>
          <w:i w:val="false"/>
          <w:color w:val="000000"/>
          <w:sz w:val="28"/>
        </w:rPr>
        <w:t xml:space="preserve">
      2) заполненное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Стандарту. При наличии к заявлению прилагаются документы либо их копии, подтверждающие запрашиваемые сведения.</w:t>
      </w:r>
    </w:p>
    <w:bookmarkEnd w:id="56"/>
    <w:bookmarkStart w:name="z61" w:id="57"/>
    <w:p>
      <w:pPr>
        <w:spacing w:after="0"/>
        <w:ind w:left="0"/>
        <w:jc w:val="both"/>
      </w:pPr>
      <w:r>
        <w:rPr>
          <w:rFonts w:ascii="Times New Roman"/>
          <w:b w:val="false"/>
          <w:i w:val="false"/>
          <w:color w:val="000000"/>
          <w:sz w:val="28"/>
        </w:rPr>
        <w:t xml:space="preserve">
      Сведения документов, удостоверяющих личность услугополучателя, услугодатель и работник Государственной корпорации получают из соответствующих государственных информационных систем через шлюз портала "электронного правительства". </w:t>
      </w:r>
    </w:p>
    <w:bookmarkEnd w:id="57"/>
    <w:bookmarkStart w:name="z62" w:id="58"/>
    <w:p>
      <w:pPr>
        <w:spacing w:after="0"/>
        <w:ind w:left="0"/>
        <w:jc w:val="both"/>
      </w:pPr>
      <w:r>
        <w:rPr>
          <w:rFonts w:ascii="Times New Roman"/>
          <w:b w:val="false"/>
          <w:i w:val="false"/>
          <w:color w:val="000000"/>
          <w:sz w:val="28"/>
        </w:rPr>
        <w:t>
      10. Описание порядка обращения и последовательности процедур (действий) услугодателя и услугополучателя при оказании государственной услуги через веб-портал "электронного правительства".</w:t>
      </w:r>
    </w:p>
    <w:bookmarkEnd w:id="58"/>
    <w:bookmarkStart w:name="z63" w:id="59"/>
    <w:p>
      <w:pPr>
        <w:spacing w:after="0"/>
        <w:ind w:left="0"/>
        <w:jc w:val="both"/>
      </w:pPr>
      <w:r>
        <w:rPr>
          <w:rFonts w:ascii="Times New Roman"/>
          <w:b w:val="false"/>
          <w:i w:val="false"/>
          <w:color w:val="000000"/>
          <w:sz w:val="28"/>
        </w:rPr>
        <w:t>
      услугополучатель осуществляет регистрацию на портале посредством индивидуального идентификационного номера (далее – ИИН) и бизнес–идентификационного номера (далее – БИН), а также пароля (осуществляется для незарегистрированных услугополучателей на Портале);</w:t>
      </w:r>
    </w:p>
    <w:bookmarkEnd w:id="59"/>
    <w:bookmarkStart w:name="z64" w:id="60"/>
    <w:p>
      <w:pPr>
        <w:spacing w:after="0"/>
        <w:ind w:left="0"/>
        <w:jc w:val="both"/>
      </w:pPr>
      <w:r>
        <w:rPr>
          <w:rFonts w:ascii="Times New Roman"/>
          <w:b w:val="false"/>
          <w:i w:val="false"/>
          <w:color w:val="000000"/>
          <w:sz w:val="28"/>
        </w:rPr>
        <w:t xml:space="preserve">
      процесс 1 – процесс ввода услугополучателем ИИН/БИН и пароля (процесс авторизации) на Портале для получения услуги; </w:t>
      </w:r>
    </w:p>
    <w:bookmarkEnd w:id="60"/>
    <w:bookmarkStart w:name="z65" w:id="61"/>
    <w:p>
      <w:pPr>
        <w:spacing w:after="0"/>
        <w:ind w:left="0"/>
        <w:jc w:val="both"/>
      </w:pPr>
      <w:r>
        <w:rPr>
          <w:rFonts w:ascii="Times New Roman"/>
          <w:b w:val="false"/>
          <w:i w:val="false"/>
          <w:color w:val="000000"/>
          <w:sz w:val="28"/>
        </w:rPr>
        <w:t>
      условие 1 – проверка на Портале подлинности данных о зарегистрированном услугополучателей через ИИН/БИН и пароль;</w:t>
      </w:r>
    </w:p>
    <w:bookmarkEnd w:id="61"/>
    <w:bookmarkStart w:name="z66" w:id="62"/>
    <w:p>
      <w:pPr>
        <w:spacing w:after="0"/>
        <w:ind w:left="0"/>
        <w:jc w:val="both"/>
      </w:pPr>
      <w:r>
        <w:rPr>
          <w:rFonts w:ascii="Times New Roman"/>
          <w:b w:val="false"/>
          <w:i w:val="false"/>
          <w:color w:val="000000"/>
          <w:sz w:val="28"/>
        </w:rPr>
        <w:t xml:space="preserve">
      процесс 2 – формирование Порталом сообщения об отказе в авторизации в связи с имеющимися нарушениями в данных услугополучателя; </w:t>
      </w:r>
    </w:p>
    <w:bookmarkEnd w:id="62"/>
    <w:bookmarkStart w:name="z67" w:id="63"/>
    <w:p>
      <w:pPr>
        <w:spacing w:after="0"/>
        <w:ind w:left="0"/>
        <w:jc w:val="both"/>
      </w:pPr>
      <w:r>
        <w:rPr>
          <w:rFonts w:ascii="Times New Roman"/>
          <w:b w:val="false"/>
          <w:i w:val="false"/>
          <w:color w:val="000000"/>
          <w:sz w:val="28"/>
        </w:rPr>
        <w:t xml:space="preserve">
      процесс 3 – выбор услугополучателем услуги, указанной в настоящем </w:t>
      </w:r>
      <w:r>
        <w:rPr>
          <w:rFonts w:ascii="Times New Roman"/>
          <w:b w:val="false"/>
          <w:i w:val="false"/>
          <w:color w:val="000000"/>
          <w:sz w:val="28"/>
        </w:rPr>
        <w:t>регламенте</w:t>
      </w:r>
      <w:r>
        <w:rPr>
          <w:rFonts w:ascii="Times New Roman"/>
          <w:b w:val="false"/>
          <w:i w:val="false"/>
          <w:color w:val="000000"/>
          <w:sz w:val="28"/>
        </w:rPr>
        <w:t xml:space="preserve">, вывод на экран формы запроса для оказания услуги и заполнение услугополучателем формы (ввод данных) с учетом ее структуры и форматных требований, прикрепление к форме запроса необходимых копий документов в электронном виде указанные в </w:t>
      </w:r>
      <w:r>
        <w:rPr>
          <w:rFonts w:ascii="Times New Roman"/>
          <w:b w:val="false"/>
          <w:i w:val="false"/>
          <w:color w:val="000000"/>
          <w:sz w:val="28"/>
        </w:rPr>
        <w:t>пункте 9</w:t>
      </w:r>
      <w:r>
        <w:rPr>
          <w:rFonts w:ascii="Times New Roman"/>
          <w:b w:val="false"/>
          <w:i w:val="false"/>
          <w:color w:val="000000"/>
          <w:sz w:val="28"/>
        </w:rPr>
        <w:t xml:space="preserve"> Стандарта, а также выбор услугополучателем регистрационного свидетельства электронно-цифровой подписи (далее – ЭЦП) услугополучателя либо с помощью ввода одноразового пароля для удостоверения (подписания) запроса;</w:t>
      </w:r>
    </w:p>
    <w:bookmarkEnd w:id="63"/>
    <w:bookmarkStart w:name="z68" w:id="64"/>
    <w:p>
      <w:pPr>
        <w:spacing w:after="0"/>
        <w:ind w:left="0"/>
        <w:jc w:val="both"/>
      </w:pPr>
      <w:r>
        <w:rPr>
          <w:rFonts w:ascii="Times New Roman"/>
          <w:b w:val="false"/>
          <w:i w:val="false"/>
          <w:color w:val="000000"/>
          <w:sz w:val="28"/>
        </w:rPr>
        <w:t>
      условие 2 – проверка на Портале срока действия регистрационного свидетельства ЭЦП и отсутствия в списке отозванных (аннулированных) регистрационных свидетельств, а также соответствия идентификационных данных (между ИИН/БИН указанным в запросе, и ИИН/БИН указанным в регистрационном свидетельстве ЭЦП);</w:t>
      </w:r>
    </w:p>
    <w:bookmarkEnd w:id="64"/>
    <w:bookmarkStart w:name="z69" w:id="65"/>
    <w:p>
      <w:pPr>
        <w:spacing w:after="0"/>
        <w:ind w:left="0"/>
        <w:jc w:val="both"/>
      </w:pPr>
      <w:r>
        <w:rPr>
          <w:rFonts w:ascii="Times New Roman"/>
          <w:b w:val="false"/>
          <w:i w:val="false"/>
          <w:color w:val="000000"/>
          <w:sz w:val="28"/>
        </w:rPr>
        <w:t>
      процесс 4 – формирование сообщения об отказе в запрашиваемой услуге в связи с не подтверждением подлинности ЭЦП услугополучателя;</w:t>
      </w:r>
    </w:p>
    <w:bookmarkEnd w:id="65"/>
    <w:bookmarkStart w:name="z70" w:id="66"/>
    <w:p>
      <w:pPr>
        <w:spacing w:after="0"/>
        <w:ind w:left="0"/>
        <w:jc w:val="both"/>
      </w:pPr>
      <w:r>
        <w:rPr>
          <w:rFonts w:ascii="Times New Roman"/>
          <w:b w:val="false"/>
          <w:i w:val="false"/>
          <w:color w:val="000000"/>
          <w:sz w:val="28"/>
        </w:rPr>
        <w:t>
      процесс 5 – направление электронного документа (запроса услугополучателя), удостоверенного (подписанного) ЭЦП услугополучателя через шлюз "электронного правительства" в автоматизированном рабочем месте региональный шлюз "электронного правительства" для обработки запроса услугодателем;</w:t>
      </w:r>
    </w:p>
    <w:bookmarkEnd w:id="66"/>
    <w:bookmarkStart w:name="z71" w:id="67"/>
    <w:p>
      <w:pPr>
        <w:spacing w:after="0"/>
        <w:ind w:left="0"/>
        <w:jc w:val="both"/>
      </w:pPr>
      <w:r>
        <w:rPr>
          <w:rFonts w:ascii="Times New Roman"/>
          <w:b w:val="false"/>
          <w:i w:val="false"/>
          <w:color w:val="000000"/>
          <w:sz w:val="28"/>
        </w:rPr>
        <w:t xml:space="preserve">
      процесс 6 – процедуры (действия) услугодателя, предусмотренные </w:t>
      </w:r>
      <w:r>
        <w:rPr>
          <w:rFonts w:ascii="Times New Roman"/>
          <w:b w:val="false"/>
          <w:i w:val="false"/>
          <w:color w:val="000000"/>
          <w:sz w:val="28"/>
        </w:rPr>
        <w:t>пунктом 5</w:t>
      </w:r>
      <w:r>
        <w:rPr>
          <w:rFonts w:ascii="Times New Roman"/>
          <w:b w:val="false"/>
          <w:i w:val="false"/>
          <w:color w:val="000000"/>
          <w:sz w:val="28"/>
        </w:rPr>
        <w:t xml:space="preserve"> настоящего регламента;</w:t>
      </w:r>
    </w:p>
    <w:bookmarkEnd w:id="67"/>
    <w:bookmarkStart w:name="z72" w:id="68"/>
    <w:p>
      <w:pPr>
        <w:spacing w:after="0"/>
        <w:ind w:left="0"/>
        <w:jc w:val="both"/>
      </w:pPr>
      <w:r>
        <w:rPr>
          <w:rFonts w:ascii="Times New Roman"/>
          <w:b w:val="false"/>
          <w:i w:val="false"/>
          <w:color w:val="000000"/>
          <w:sz w:val="28"/>
        </w:rPr>
        <w:t>
      процесс 7 – получение услугополучателем результата оказания государственной услуги в "личном кабинете" услугополучателя. Электронный документ формируется с использованием ЭЦП руководителя услугодателя.</w:t>
      </w:r>
    </w:p>
    <w:bookmarkEnd w:id="68"/>
    <w:bookmarkStart w:name="z73" w:id="69"/>
    <w:p>
      <w:pPr>
        <w:spacing w:after="0"/>
        <w:ind w:left="0"/>
        <w:jc w:val="both"/>
      </w:pPr>
      <w:r>
        <w:rPr>
          <w:rFonts w:ascii="Times New Roman"/>
          <w:b w:val="false"/>
          <w:i w:val="false"/>
          <w:color w:val="000000"/>
          <w:sz w:val="28"/>
        </w:rPr>
        <w:t xml:space="preserve">
      Диаграмма функционального взаимодействия информационных систем, задействованных в оказании государственной услуги через Портал указана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p>
    <w:bookmarkEnd w:id="69"/>
    <w:bookmarkStart w:name="z74" w:id="70"/>
    <w:p>
      <w:pPr>
        <w:spacing w:after="0"/>
        <w:ind w:left="0"/>
        <w:jc w:val="both"/>
      </w:pPr>
      <w:r>
        <w:rPr>
          <w:rFonts w:ascii="Times New Roman"/>
          <w:b w:val="false"/>
          <w:i w:val="false"/>
          <w:color w:val="000000"/>
          <w:sz w:val="28"/>
        </w:rPr>
        <w:t xml:space="preserve">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а также описание порядка взаимодействия с иными услугодателями и (или)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"Выдача архивных</w:t>
            </w:r>
            <w:r>
              <w:br/>
            </w:r>
            <w:r>
              <w:rPr>
                <w:rFonts w:ascii="Times New Roman"/>
                <w:b w:val="false"/>
                <w:i w:val="false"/>
                <w:color w:val="000000"/>
                <w:sz w:val="20"/>
              </w:rPr>
              <w:t>справок"</w:t>
            </w:r>
          </w:p>
        </w:tc>
      </w:tr>
    </w:tbl>
    <w:bookmarkStart w:name="z76" w:id="71"/>
    <w:p>
      <w:pPr>
        <w:spacing w:after="0"/>
        <w:ind w:left="0"/>
        <w:jc w:val="left"/>
      </w:pPr>
      <w:r>
        <w:rPr>
          <w:rFonts w:ascii="Times New Roman"/>
          <w:b/>
          <w:i w:val="false"/>
          <w:color w:val="000000"/>
        </w:rPr>
        <w:t xml:space="preserve"> Диаграмма функционального взаимодействия информационных систем, задействованных при оказании государственной услуги через Портал</w:t>
      </w:r>
    </w:p>
    <w:bookmarkEnd w:id="71"/>
    <w:p>
      <w:pPr>
        <w:spacing w:after="0"/>
        <w:ind w:left="0"/>
        <w:jc w:val="left"/>
      </w:pPr>
      <w:r>
        <w:br/>
      </w:r>
    </w:p>
    <w:p>
      <w:pPr>
        <w:spacing w:after="0"/>
        <w:ind w:left="0"/>
        <w:jc w:val="both"/>
      </w:pPr>
      <w:r>
        <w:drawing>
          <wp:inline distT="0" distB="0" distL="0" distR="0">
            <wp:extent cx="7810500" cy="290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90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
      Портал – веб-портал "электронного правительства": www.egov.kz;</w:t>
      </w:r>
    </w:p>
    <w:p>
      <w:pPr>
        <w:spacing w:after="0"/>
        <w:ind w:left="0"/>
        <w:jc w:val="both"/>
      </w:pPr>
      <w:r>
        <w:rPr>
          <w:rFonts w:ascii="Times New Roman"/>
          <w:b w:val="false"/>
          <w:i w:val="false"/>
          <w:color w:val="000000"/>
          <w:sz w:val="28"/>
        </w:rPr>
        <w:t>
      ШЭП – шлюз "электронного правительства".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"Выдача архивных</w:t>
            </w:r>
            <w:r>
              <w:br/>
            </w:r>
            <w:r>
              <w:rPr>
                <w:rFonts w:ascii="Times New Roman"/>
                <w:b w:val="false"/>
                <w:i w:val="false"/>
                <w:color w:val="000000"/>
                <w:sz w:val="20"/>
              </w:rPr>
              <w:t>справок"</w:t>
            </w:r>
          </w:p>
        </w:tc>
      </w:tr>
    </w:tbl>
    <w:p>
      <w:pPr>
        <w:spacing w:after="0"/>
        <w:ind w:left="0"/>
        <w:jc w:val="left"/>
      </w:pPr>
      <w:r>
        <w:br/>
      </w:r>
      <w:r>
        <w:rPr>
          <w:rFonts w:ascii="Times New Roman"/>
          <w:b w:val="false"/>
          <w:i w:val="false"/>
          <w:color w:val="000000"/>
          <w:sz w:val="28"/>
        </w:rPr>
        <w:t>
</w:t>
      </w:r>
    </w:p>
    <w:bookmarkStart w:name="z78" w:id="72"/>
    <w:p>
      <w:pPr>
        <w:spacing w:after="0"/>
        <w:ind w:left="0"/>
        <w:jc w:val="left"/>
      </w:pPr>
      <w:r>
        <w:rPr>
          <w:rFonts w:ascii="Times New Roman"/>
          <w:b/>
          <w:i w:val="false"/>
          <w:color w:val="000000"/>
        </w:rPr>
        <w:t xml:space="preserve"> Справочник бизнес-процессов оказания государственной услуги "Выдача архивных справок"</w:t>
      </w:r>
    </w:p>
    <w:bookmarkEnd w:id="72"/>
    <w:p>
      <w:pPr>
        <w:spacing w:after="0"/>
        <w:ind w:left="0"/>
        <w:jc w:val="left"/>
      </w:pPr>
      <w:r>
        <w:br/>
      </w:r>
    </w:p>
    <w:p>
      <w:pPr>
        <w:spacing w:after="0"/>
        <w:ind w:left="0"/>
        <w:jc w:val="both"/>
      </w:pPr>
      <w:r>
        <w:drawing>
          <wp:inline distT="0" distB="0" distL="0" distR="0">
            <wp:extent cx="7810500" cy="386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86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94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94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