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ded4" w14:textId="c48d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15 июня 2015 года № А-6/274 "Об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2017 года № А-6/243. Зарегистрировано Департаментом юстиции Акмолинской области 13 июля 2017 года № 6016. Утратило силу постановлением акимата Акмолинской области от 20 сентября 2022 года № А-9/450.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А-9/450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предпринимательства" от 15 июня 2015 года № А-6/274 (зарегистрировано в Реестре государственной регистрации нормативных правовых актов № 4883, опубликовано 29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- 2020",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договор о предоставлении гранта (далее-договор), либо мотивированный ответ об отказе в оказании государственной услуги в случаях и по основаниям, предусмотренным пунктом 9-1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 в Реестре государственной регистрации нормативных правовых актов № 11181)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услугополучатель представляет документы, указанные в пункте 9 Стандарта.";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выписка из протокола заседания Регионального координационного совета (далее-протокол), либо мотивированный ответ об отказе в оказании государственной услуги в случаях и по основаниям, предусмотренным пунктом 9-1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 в Реестре государственной регистрации нормативных правовых актах № 11181)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услугополучатель (либо его представитель по доверенности) представляет документы, указанные в пункте 9 Стандарта.".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Кайнарбекова А.К.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