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382d5" w14:textId="83382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Астаны от 8 сентября 2014 года № 06-1499 "Об определении мест для размещения агитационных печатных материалов и предоставлении помещений для встреч с избирателями для кандидатов в депутаты Сената Парламента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 июня 2017 года № 104-1155. Зарегистрировано Департаментом юстиции города Астаны 7 июня 2017 года № 1107. Утратило силу постановлением акимата города Нур-Султана от 30 июля 2020 года № 01-1495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Нур-Султана от 30.07.2020 </w:t>
      </w:r>
      <w:r>
        <w:rPr>
          <w:rFonts w:ascii="Times New Roman"/>
          <w:b w:val="false"/>
          <w:i w:val="false"/>
          <w:color w:val="ff0000"/>
          <w:sz w:val="28"/>
        </w:rPr>
        <w:t>№ 01-1495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8 сентября 2014 года № 06-1499 "Об определении мест для размещения агитационных печатных материалов и предоставлении помещений для встреч с избирателями для кандидатов в депутаты Сената Парламента Республики Казахстан" (зарегистрировано в Реестре государственной регистрации нормативных правовых актов за № 841, опубликовано в газетах "Астана ақшамы" от 11 сентября 2014 года № 102 (3159), "Вечерняя Астана" от 11 сентября 2014 года № 101 (3177)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Возложить на руководителя Государственного учреждения "Управление внутренней политики города Астаны" направление копии настоящего постановления после государственной регистрации в органах юстиции, в печатном и электронном виде для официального опубликования в периодических печатных изданиях и в Информационно-правовой системе "Әділет", а также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включения в Эталонный контрольный банк нормативных правовых актов Республики Казахстан, и размещение на интернет-ресурсе акимата города Астаны.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города Астаны Аманшаева Е.А.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Исекешев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СОГЛАСОВАНО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Председатель городской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избирательной комиссии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города Астаны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_______________________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И. Жалбиров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"___" ___________ 2017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июня 2017 года № 104-1155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сентября 2014 года № 06-1499 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кандидатов в депутаты Сената Парламента </w:t>
      </w:r>
      <w:r>
        <w:br/>
      </w:r>
      <w:r>
        <w:rPr>
          <w:rFonts w:ascii="Times New Roman"/>
          <w:b/>
          <w:i w:val="false"/>
          <w:color w:val="000000"/>
        </w:rPr>
        <w:t xml:space="preserve">Республики Казахстан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23"/>
        <w:gridCol w:w="10077"/>
      </w:tblGrid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7"/>
        </w:tc>
        <w:tc>
          <w:tcPr>
            <w:tcW w:w="10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агитационного печатного материала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району "Алматы" </w:t>
            </w:r>
          </w:p>
          <w:bookmarkEnd w:id="8"/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9"/>
        </w:tc>
        <w:tc>
          <w:tcPr>
            <w:tcW w:w="10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Қажымұқана, № 6, район торгового дома "Орбита"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району "Есиль" </w:t>
            </w:r>
          </w:p>
          <w:bookmarkEnd w:id="10"/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1"/>
        </w:tc>
        <w:tc>
          <w:tcPr>
            <w:tcW w:w="10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Водно-зеленый бульвар, район пешеходного перехода до улицы Ақмешіт (площадь у монумента "Бәйтерек")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району "Сарыарка" </w:t>
            </w:r>
          </w:p>
          <w:bookmarkEnd w:id="12"/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3"/>
        </w:tc>
        <w:tc>
          <w:tcPr>
            <w:tcW w:w="10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Кенесары, № 32, район концертного зала "Астана"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июня 2017 года № 104-1155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сентября 2014 года № 06-1499 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Помещения, предоставляемые кандидатам в депутаты Сената Парламента Республики Казахстан для проведения встреч с избирателями 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10922"/>
      </w:tblGrid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5"/>
        </w:tc>
        <w:tc>
          <w:tcPr>
            <w:tcW w:w="10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Местонахождение помещения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району "Алматы"</w:t>
            </w:r>
          </w:p>
          <w:bookmarkEnd w:id="16"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7"/>
        </w:tc>
        <w:tc>
          <w:tcPr>
            <w:tcW w:w="10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Күйші Дина, № 6, актовый зал Коммунального государственного учреждения "Школа-лицей "Қазғарыш" № 50 имени Райымбека батыра" акимата города Астаны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району "Есиль"</w:t>
            </w:r>
          </w:p>
          <w:bookmarkEnd w:id="18"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9"/>
        </w:tc>
        <w:tc>
          <w:tcPr>
            <w:tcW w:w="10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Т. Рысқұлова, № 6, актовый зал Государственного коммунального предприятия на праве хозяйственного ведения "Городская поликлиника № 2" акимата города Астаны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району "Сарыарка" </w:t>
            </w:r>
          </w:p>
          <w:bookmarkEnd w:id="20"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1"/>
        </w:tc>
        <w:tc>
          <w:tcPr>
            <w:tcW w:w="10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Сарыарқа, № 33, актовый зал акционерного общества "Медицинский университет Астана"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