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a332" w14:textId="c85a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марта 2017 года № 04-540. Зарегистрировано Департаментом юстиции города Астаны 19 апреля 2017 года № 1101. Утратило силу постановлением акимата города Астаны от 17 апреля 2018 года № 04-584.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17.04.2018 </w:t>
      </w:r>
      <w:r>
        <w:rPr>
          <w:rFonts w:ascii="Times New Roman"/>
          <w:b w:val="false"/>
          <w:i w:val="false"/>
          <w:color w:val="ff0000"/>
          <w:sz w:val="28"/>
        </w:rPr>
        <w:t>№ 04-584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2016 года № 14637,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города Астаны.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мая 2016 года № 04-1025 "Об утверждении Методики оценки деятельности административных государственных служащих корпуса "Б" акимата города Астаны (зарегистрировано в Реестре государственной регистрации нормативных правовых актов за № 1024, опубликовано в газетах "Астана ақшамы" от 7 июня 2016 года № 64 (3416), "Вечерняя Астана" от 7 июня 2016 года № 64 (3434).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руководителя Государственного учреждения "Аппарат акима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Контроль за исполнением настоящего постановления возложить на руководителя Государственного учреждения "Аппарат акима города Астаны" Джакенова Б.О.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04-540 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города Астаны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Настоящая Методика оценки деятельности административных государственных служащих корпуса "Б" акимата города Астаны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 служащих корпуса "Б" (далее – оценка) проводится для определения эффективности и качества их работы.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служащего корпуса "Б" не проводится в случаях, если срок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в период временной нетрудоспособности, проходят оценку в течение пяти рабочих дней после выхода на работу.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руководителей местных исполнительных органов города Астаны, финансируемых из местного бюджета, оценка проводится акимом города Астаны либо по его уполномочию одним из его заместителей.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деятельности административных государственных служащих корпуса "Б" (далее – Комиссия), рабочим органом которой является служба управления персоналом.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 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государственными органами самостоятельно, исходя из своей отраслевой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служащими служебной этики.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 каждое нарушение исполнительской и трудовой дисциплины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служащему корпуса "Б" выставляются штрафные баллы в размере " – 2" балла за каждый факт нарушения.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баллов (включительно) – "удовлетворительно";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баллов (включительно) – "эффективно";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130 баллов – "превосходно".  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 пункте 27 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баллов – "неудовлетворительно";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3,9 баллов – "удовлетворительно";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4,9 баллов – "эффективно";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8"/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представляет на заседание Комиссии следующие документы: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 пункте 34 настоящей Методики, а также подписанный протокол заседания Комиссии хранятся в службе управления персоналом.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Республики Казахстан порядка проведения оценки выносит соответствующую рекомендацию.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7"/>
    <w:bookmarkStart w:name="z11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основанием для принятия решений по выплате бонусов и обучению.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 Республики Казахстан.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Результаты оценки деятельности служащих корпуса "Б" вносятся в их послужные списки. 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 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 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</w:tc>
      </w:tr>
    </w:tbl>
    <w:bookmarkStart w:name="z12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(период, на который составляется индивидуальный план)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 (при его наличии) служащего__________________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9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0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1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2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 Целевые показатели определяются с учетом их направленности на достижение стратегической цели (целей) государственного органа, а в случае ее (их)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целевых показателей составляет не более четырех, из них не менее половины измеримых.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2"/>
        <w:gridCol w:w="6448"/>
      </w:tblGrid>
      <w:tr>
        <w:trPr>
          <w:trHeight w:val="30" w:hRule="atLeast"/>
        </w:trPr>
        <w:tc>
          <w:tcPr>
            <w:tcW w:w="5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 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 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</w:tc>
      </w:tr>
    </w:tbl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(оцениваемый период)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955"/>
        <w:gridCol w:w="1698"/>
        <w:gridCol w:w="1698"/>
        <w:gridCol w:w="1956"/>
        <w:gridCol w:w="1699"/>
        <w:gridCol w:w="1699"/>
        <w:gridCol w:w="412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0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1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2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74"/>
        <w:gridCol w:w="6926"/>
      </w:tblGrid>
      <w:tr>
        <w:trPr>
          <w:trHeight w:val="30" w:hRule="atLeast"/>
        </w:trPr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_______________________ </w:t>
            </w:r>
          </w:p>
          <w:bookmarkEnd w:id="133"/>
        </w:tc>
        <w:tc>
          <w:tcPr>
            <w:tcW w:w="6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 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 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</w:tc>
      </w:tr>
    </w:tbl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(оцениваемый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2712"/>
        <w:gridCol w:w="3535"/>
        <w:gridCol w:w="1479"/>
        <w:gridCol w:w="1480"/>
        <w:gridCol w:w="120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7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8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9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0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1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62"/>
        <w:gridCol w:w="7038"/>
      </w:tblGrid>
      <w:tr>
        <w:trPr>
          <w:trHeight w:val="30" w:hRule="atLeast"/>
        </w:trPr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142"/>
        </w:tc>
        <w:tc>
          <w:tcPr>
            <w:tcW w:w="7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</w:tc>
      </w:tr>
    </w:tbl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(вид оценки: квартальная/годовая и оцениваемый период (квартал и (или) год) </w:t>
      </w:r>
    </w:p>
    <w:bookmarkEnd w:id="144"/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7"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8"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9"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