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4440" w14:textId="c634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248. Зарегистрировано в Министерстве юстиции Республики Казахстан 28 февраля 2018 года № 16446.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>, в целях совершенствования нормативных правовых актов Национального Банка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___________________М. Бекетаев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февраля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__________________Т. 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января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января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______________Н. Айдапкелов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Правления Национального Банка Республики Казахстан, в которые вносятся изменения и дополнения по вопросам платежей и платежных систем</w:t>
      </w:r>
    </w:p>
    <w:bookmarkEnd w:id="14"/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27.10.2020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199 "Об утверждении Правил проведения операций с документарными аккредитивами банками Республики Казахстан" (зарегистрированное в Реестре государственной регистрации нормативных правовых актов под № 9948, опубликованное 24 декабря 2014 года в информационно-правовой системе "Әділет") следующие изменения и дополнение: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документарными аккредитивами банками Республики Казахстан, утвержденных указанным постановлением: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проведения операций с документарными аккредитивами банками Республики Казахстан (далее –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платежах и платежных системах), Унифицированными обычаями и правилами по документарному аккредитиву, принятыми Международной торговой палатой (International Chamber of Commerce, UCP Publication № 600), и регулируют порядок проведения операций с документарными аккредитивами банками Республики Казахстан (далее – банки).";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открытия аккредитива";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открытия аккредитива приказодатель представляет в обслуживающий его банк (банк-эмитент)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по кредитованию, утвержденными постановлением Правления Агентства Республики Казахстан по регулированию и надзору финансового рынка и финансовых организаций от 23 февраля 2007 года № 49, зарегистрированным в Реестре государственной регистрации нормативных правовых актов под № 4602, (за исключением открытия аккредитивов Национальным Банком) и заявление на открытие аккредитива в произвольной форме в двух экземплярах. Первый экземпляр заявления остается в банке для открытия аккредитива, второй экземпляр с отметкой о принятии возвращается клиенту.";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открытия аккредитива Национальным Банком приказодатель представляет в Национальный Банк заявление на его открытие в произвольной форме с приложением копии договора, предусматривающего использование формы расчета с применением документарного аккредитива.";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Исполнение аккредитива";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осуществлении платежа в пользу бенефициара банк-эмитент (исполняющий банк) формирует на сумму аккредитива платежный документ, исполнение которого производится в порядке и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утвержденными постановлением Правления Национального Банка Республики Казахстан от 28 апреля 2012 года № 154, зарегистрированным в Реестре государственной регистрации нормативных правовых актов под № 7701.";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Акцепт или негоциация переводных векселей (тратт) бенефициара, в зависимости от условий аккредитива,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1997 года "О вексельном обращении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операций с переводными и простыми векселями банками второго уровня и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декабря 2015 года № 261, зарегистрированным в Реестре государственной регистрации нормативных правовых актов под № 13071.";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28.09.2020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34 "Об утверждении Требований к безопасности и беспрерывности работы информационных систем банков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№ 13256, опубликованное 14 марта 2016 года в информационно-правовой системе "Әділет") следующие изменения: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и беспрерывности работы информационных систем банков и организаций, осуществляющих отдельные виды банковских операций, утвержденных указанным постановлением: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1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Требования к безопасности и беспрерывности работы информационных систем банков и организаций, осуществляющих отдельные виды банковских операций (далее – Требования),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банках),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платежах и платежных системах) и устанавливают требования к безопасности и беспрерывности работы информационных систем банков и организаций, осуществляющих отдельные виды банковских операций (далее – банки), посредством которых обеспечивается оказание электронных банковских услуг.";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 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 и организациями, осуществляющими отдельные виды банковских операций, электронных банковских услуг, утвержденными постановлением Правления Национального Банка Республики Казахстан от 31 августа 2016 года № 212, зарегистрированным в Реестре государственной регистрации нормативных правовых актов под № 14337 (далее – Правила № 212), а также следующие понятия:";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рабочим местам";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документации по структуре и функционированию информационной системы";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к безопасности работы информационных систем";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Требования к процедурам безопасности при оказании электронных банковских услуг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 № 212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1"/>
    <w:bookmarkStart w:name="z1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1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обеспечению беспрерывности работы информационных систем";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возникновении сбоя (простоя) в работе информационной системы банк обеспечивает восстановление работы основного центра.</w:t>
      </w:r>
    </w:p>
    <w:bookmarkEnd w:id="44"/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восстановления работы основного центра в период минимально допустимого срока восстановления осуществляется перевод информационной системы на работу резервного центра.</w:t>
      </w:r>
    </w:p>
    <w:bookmarkEnd w:id="45"/>
    <w:bookmarkStart w:name="z1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норматив времени по переводу информационной системы на резервный центр составляет не более четырех часов с момента возникновения сбоя (простоя).</w:t>
      </w:r>
    </w:p>
    <w:bookmarkEnd w:id="46"/>
    <w:bookmarkStart w:name="z1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сбоя (простоя) в работе информационной системы банка, повлекшего прерывание доступа клиентов к электронным банковским услугам посредством систем удаленного доступа и (или) к сети электронных терминалов банка, продолжительностью более трех часов банк незамедлительно уведомляет Национальный Банк путем направления электронного сообщения. В случае возникновения сбоя (простоя) в нерабочее время, банк уведомляет Национальный Банк не позднее 10.00 часов времени города Астаны рабочего дня, следующего за днем возникновения сбоя (простоя).".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200 "Об утверждении Требований к организационным мерам и программно-техническим средствам, обеспечивающим доступ в платежные системы" (зарегистрированное в Реестре государственной регистрации нормативных правовых актов под № 14289, опубликованное 24 октября 2016 года в информационно-правовой системе "Әділет") следующие изменения:</w:t>
      </w:r>
    </w:p>
    <w:bookmarkEnd w:id="48"/>
    <w:bookmarkStart w:name="z1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организационным мерам и программно-техническим средствам, обеспечивающим доступ в платежные системы, утвержденных указанным постановлением: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создании рабочего места пользователя платежной системы, получившего доступ в платежную систему, или переносе рабочего места пользователя платежной системы на новое место пользователь платежной системы в течение десяти рабочих дней с даты эксплуатации рабочего места пользователя платежной системы уведомляет об этом Национальный Банк в произвольной письменной форме для получения заключения (информации) о соответствии его деятельности Требованиям.";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случае внесения изменений в программное обеспечение, посредством которого осуществляется связь между пользователем платежной системы и Центром, в программно-аппаратный комплекс защиты от несанкционированного доступа рабочего места пользователя платежной системы, а также в технологию передачи электронных документов, подготовленных в информационной системе пользователя платежной системы, на рабочее место пользователя платежной системы, пользователь платежной системы в течение десяти рабочих дней со дня внесения изменений уведомляет об этом Национальный Банк в произвольной письменной форме для получения заключения (информации) о соответствии его деятельности Требованиям.";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При возникновении нестандартной ситуации в основном центре пользователь платежной системы:</w:t>
      </w:r>
    </w:p>
    <w:bookmarkEnd w:id="52"/>
    <w:bookmarkStart w:name="z1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перевод программно-технического комплекса пользователя платежной системы на резервный центр.</w:t>
      </w:r>
    </w:p>
    <w:bookmarkEnd w:id="53"/>
    <w:bookmarkStart w:name="z1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норматив времени по переводу программно-технического комплекса пользователя платежной системы на резервный центр составляет не более трех часов с момента возникновения нестандартной ситуации.</w:t>
      </w:r>
    </w:p>
    <w:bookmarkEnd w:id="54"/>
    <w:bookmarkStart w:name="z1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соблюдения стандартного норматива времени пользователь платежной системы принимает необходимые меры для перевода работы пользователя платежной системы на резервный центр с учетом необходимости исполнения принятых обязательств по платежам и переводам денег до завершения операционного дня платежной системы Центра;</w:t>
      </w:r>
    </w:p>
    <w:bookmarkEnd w:id="55"/>
    <w:bookmarkStart w:name="z1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посредством защищенного канала связи транспортной системы "Финансовая автоматизированная система транспортной информации" (далее – ФАСТИ") или факсимильной связи Национальному Банку письмо о принятии решения перевести программно-технический комплекс на резервный центр в течение трех часов после принятия указанного решения;</w:t>
      </w:r>
    </w:p>
    <w:bookmarkEnd w:id="56"/>
    <w:bookmarkStart w:name="z1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посредством защищенного канала связи ФАСТИ или факсимильной связи Национальному Банку письмо о результате перевода программно-технического комплекса на резервный центр в течение трех часов после завершения работ по переводу;</w:t>
      </w:r>
    </w:p>
    <w:bookmarkEnd w:id="57"/>
    <w:bookmarkStart w:name="z1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посредством защищенного канала связи ФАСТИ или факсимильной связи Национальному Банку письмо о результате перевода программно-технического комплекса обратно на основной центр в течение трех часов после завершения работ по переводу.".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(зарегистрированное в Реестре государственной регистрации нормативных правовых актов под № 14365, опубликованное 14 ноября 2016 года в информационно-правовой системе "Әділет") следующее изменение: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утвержденных указанным постановлением: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Распределение институциональных единиц по кодам секторов экономики для использования в платежных документах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26 декабря 2016 года № 316, зарегистрированным в Реестре государственной регистрации нормативных правовых актов под № 14804.</w:t>
      </w:r>
    </w:p>
    <w:bookmarkEnd w:id="62"/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организации, занимающиеся финансовой деятельностью, учитываются в секторе экономики "Центральный (национальный) банк", иные международные организации учитываются в секторе экономики "Правительство Республики Казахстан или Правительство иностранного государства".".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 (зарегистрированное в Реестре государственной регистрации нормативных правовых актов под № 14299, опубликованное 26 октября 2016 года в Эталонном контрольном банке нормативных правовых актов Республики Казахстан) следующие изменения:</w:t>
      </w:r>
    </w:p>
    <w:bookmarkEnd w:id="64"/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требованиях к деятельности по обслуживанию операций с их использованием на территории Республики Казахстан, утвержденных указанным постановлением: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Физическое лицо является держателем платежной карточки со дня получения платежной карточки или информации о ее реквизитах. Подтверждением получения платежной карточки ее держателем является подпись держателя платежной карточки на документе произвольной формы, определяемой банком, подтверждающим факт получения платежной карточки ее держателем.</w:t>
      </w:r>
    </w:p>
    <w:bookmarkEnd w:id="66"/>
    <w:bookmarkStart w:name="z1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получения платежной карточки не требуется в случае выпуска платежной карточки в электронном виде путем представления эмитентом держателю платежной карточки информации о ее реквизитах способом, предусмотренным договором.";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Платежная карточка применяется ее держателем в целях осуществления платежей и (или) переводов денег при приобретении товаров, работ, услуг, а также для получения наличных денег, обмена валют и других операций на условиях, определенных ее эмитентом, в соответствии с Правилами.</w:t>
      </w:r>
    </w:p>
    <w:bookmarkEnd w:id="68"/>
    <w:bookmarkStart w:name="z1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 с использованием платежной карточки осуществляется путем составления платежного документа с использованием платежной карточки или ее реквизитов при приобретении товаров, работ и услуг.</w:t>
      </w:r>
    </w:p>
    <w:bookmarkEnd w:id="69"/>
    <w:bookmarkStart w:name="z1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до оказания платежных услуг посредством систем удаленного доступа обеспечивает представление клиенту информации о размере взимаемой комиссии в денежном выражении по оказываемым электронным банковским услугам.</w:t>
      </w:r>
    </w:p>
    <w:bookmarkEnd w:id="70"/>
    <w:bookmarkStart w:name="z1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части третьей настоящего пункта не распространяется на услуги, связанные с приемом платежей с физическим использованием платежной карточки, а также на услуги по отправке платежей путем коротких текстовых и (или) мультимедийных сообщений через устройство сотовой связи.";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Осуществление операции на сумму, не превышающую 10 000 (десять тысяч) тенге с использованием бесконтактной платежной карточки допускается без введения персонального идентификационного номера.".</w:t>
      </w:r>
    </w:p>
    <w:bookmarkEnd w:id="72"/>
    <w:bookmarkStart w:name="z1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(зарегистрированное в реестре государственной регистрации нормативных правовых актов под № 14422, опубликованное 29 ноября 2016 года в Эталонном контрольном банке нормативных правовых актов Республики Казахстан) следующие изменения и дополнения:</w:t>
      </w:r>
    </w:p>
    <w:bookmarkEnd w:id="73"/>
    <w:bookmarkStart w:name="z1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указанным постановлением: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случаях, установленных законами Республики Казахстан, а также по соглашению сторон допускается заключение договора банковского обслуживания в электронном виде с использованием электронной цифровой подписи или динамической идентификации с применением процедур безопасности, предусмотренных внутренними документами банка, а также с учетом требований к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почты, утвержденными приказом Министра финансов Республики Казахстан от 26 ноября 2014 года № 521 и постановлением Правления Национального Банка Республики Казахстан от 24 декабря 2014 года № 235, зарегистрированными в Реестре государственной регистрации нормативных правовых актов под № 10212.";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Для открытия физическим лицом-представителем (далее – представитель) текущего счета на имя определенного третьего лица (физического лица-клиента) представитель представляет в банк:</w:t>
      </w:r>
    </w:p>
    <w:bookmarkEnd w:id="76"/>
    <w:bookmarkStart w:name="z1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клиента;</w:t>
      </w:r>
    </w:p>
    <w:bookmarkEnd w:id="77"/>
    <w:bookmarkStart w:name="z1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представителя;</w:t>
      </w:r>
    </w:p>
    <w:bookmarkEnd w:id="78"/>
    <w:bookmarkStart w:name="z1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удостоверенную доверенность на право открытия текущего счета и (или) распоряжения деньгами, находящимися на текущем счете, за исключением случаев, когда представление доверенности не требуется уполномоченному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bookmarkEnd w:id="79"/>
    <w:bookmarkStart w:name="z1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нотариально удостоверенной доверенности на право открытия текущего счета и (или) распоряжения деньгами, находящимися на текущем счете, допускается представление нотариально удостоверенной копии документа, удостоверяющего личность клиента.";</w:t>
      </w:r>
    </w:p>
    <w:bookmarkEnd w:id="80"/>
    <w:bookmarkStart w:name="z1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81"/>
    <w:bookmarkStart w:name="z1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Для открытия текущего счета в режиме эскроу-счет физическое или юридическое лицо представляет документы, предусмотренные Правилами для открытия текущего счета физическому или юридическому лицу, а также нотариально удостоверенную доверенность на право открытия текущего счета, предоставленную доверителем.</w:t>
      </w:r>
    </w:p>
    <w:bookmarkEnd w:id="82"/>
    <w:bookmarkStart w:name="z1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текущего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Для открытия сберегательного счета на имя определенного третьего лица-клиента вкладчик представляет в банк: </w:t>
      </w:r>
    </w:p>
    <w:bookmarkEnd w:id="84"/>
    <w:bookmarkStart w:name="z1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лицо:</w:t>
      </w:r>
    </w:p>
    <w:bookmarkEnd w:id="85"/>
    <w:bookmarkStart w:name="z1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вкладчика;</w:t>
      </w:r>
    </w:p>
    <w:bookmarkEnd w:id="86"/>
    <w:bookmarkStart w:name="z1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87"/>
    <w:bookmarkStart w:name="z1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лиц-клиентов, не достигших шестнадцати лет – свидетельство о рождении;</w:t>
      </w:r>
    </w:p>
    <w:bookmarkEnd w:id="88"/>
    <w:bookmarkStart w:name="z1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его филиалы и представительства:</w:t>
      </w:r>
    </w:p>
    <w:bookmarkEnd w:id="89"/>
    <w:bookmarkStart w:name="z1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90"/>
    <w:bookmarkStart w:name="z1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 и оттиска печати, оформленным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Правил.";</w:t>
      </w:r>
    </w:p>
    <w:bookmarkEnd w:id="91"/>
    <w:bookmarkStart w:name="z1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92"/>
    <w:bookmarkStart w:name="z1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Для открытия сберегательного счета в режиме эскроу-счет физическое или юридическое лицо представляет документы, предусмотренные Правилами для открытия сберегательного счета физическому или юридическому лицу, а также нотариально удостоверенную доверенность на право открытия сберегательного счета, предоставленную доверителем.</w:t>
      </w:r>
    </w:p>
    <w:bookmarkEnd w:id="93"/>
    <w:bookmarkStart w:name="z1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сберегательного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При закрытии банковского счета клиента банк аннулирует индивидуальный идентификационный код.</w:t>
      </w:r>
    </w:p>
    <w:bookmarkEnd w:id="95"/>
    <w:bookmarkStart w:name="z1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незаключении договора банковского счета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системах, банк аннулирует индивидуальный идентификационный код в сроки, установленные внутренними правилами банка.".</w:t>
      </w:r>
    </w:p>
    <w:bookmarkEnd w:id="96"/>
    <w:bookmarkStart w:name="z2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(зарегистрированное в Реестре государственной регистрации нормативных правовых актов под № 14419, опубликованное 8 декабря 2016 года в информационно-правовой системе "Әділет") следующие изменения:</w:t>
      </w:r>
    </w:p>
    <w:bookmarkEnd w:id="97"/>
    <w:bookmarkStart w:name="z2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bookmarkEnd w:id="98"/>
    <w:bookmarkStart w:name="z2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2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на перевод денег – платежный документ, используемый отправителем денег при осуществлении безналичного платежа и (или) перевода денег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Правил;";</w:t>
      </w:r>
    </w:p>
    <w:bookmarkEnd w:id="100"/>
    <w:bookmarkStart w:name="z2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2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Подписи инициатора или его уполномоченных лиц и оттиск печати инициатора (при ее наличии) в платежных документах на бумажном носителе, за исключением платежного требования и инкассового распоряжения, соответствуют подписям (подписи) и оттиску печати (при ее наличии), указанным в документе с образцами подписей и оттиском печати (документ с образцом подписи), представленному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Заявление на перевод денег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используется при осуществлении следующих безналичных платежей и (или) переводов денег:</w:t>
      </w:r>
    </w:p>
    <w:bookmarkEnd w:id="103"/>
    <w:bookmarkStart w:name="z2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национальной или иностранной валюте за пределы Республики Казахстан;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иностранной валюте на территории Республики Казахстан;</w:t>
      </w:r>
    </w:p>
    <w:bookmarkEnd w:id="105"/>
    <w:bookmarkStart w:name="z2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национальной валюте Республики Казахстан на территории Республики Казахстан без открытия банковского счета.</w:t>
      </w:r>
    </w:p>
    <w:bookmarkEnd w:id="106"/>
    <w:bookmarkStart w:name="z2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безналичных платежей и (или) переводов денег в пользу нерезидента, находящегося за пределами Республики Казахстан, указание в заявлении на перевод денег ИИН (БИН) бенефициара не требуется.</w:t>
      </w:r>
    </w:p>
    <w:bookmarkEnd w:id="107"/>
    <w:bookmarkStart w:name="z2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банком иной формы заявления на перевод денег при наличии в ней обязательных реквизитов,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08"/>
    <w:bookmarkStart w:name="z2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2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"Международные безналичные платежи и (или) переводы денег исполняются банком отправителя денег и (или) банком бенефициара не позднее трех операционных дней, следующих за днем получения указания, с соблюдением требований, предусмотренных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 и валютном контроле.";</w:t>
      </w:r>
    </w:p>
    <w:bookmarkEnd w:id="110"/>
    <w:bookmarkStart w:name="z2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2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несоответствия наименования клиента наименованию отправителя денег, указанному в платежном документе,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инкассового распоряжения, предъявленного органом государственных доходов в электронной форме, когда другие реквизиты (ИИК, ИИН (БИН) идентифицируют клиента банка;";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"126. При отсутствии или недостаточности денег на банковском счете отправителя денег, необходимых для исполнения платежного ордера или платежного требования банк отправителя денег осуществляет учет и хранит платежный ордер или платежное требование в течение одного года со дня его получения, если договор, заключенный между отправителем денег и банком отправителя денег, содержит условие о хранении платежного ордера или платежного требования. </w:t>
      </w:r>
    </w:p>
    <w:bookmarkEnd w:id="113"/>
    <w:bookmarkStart w:name="z2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При отсутствии либо недостаточности суммы денег на банковском счете отправителя денег, необходимой для исполнения платежного требования в целях взыскания просроченной задолженности по займу банк хранит полученное платежное требование в картотеке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При предъявлении к текущему счету физического лица нескольких платежных требований их исполнение производится в календарной очередности в порядке их поступления в банк либо согласно их порядковым номерам, указанным в реестре. При этом исполнение очередного платежного требования осуществляется только после полного исполнения предыдущего платежного требования либо его отзыва или возврата в порядке, определенном Правилами.";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 Инкассовое распоряжение судебных исполнителей, предъявленное к банковскому счету, открытому физическому лицу или индивидуальному предпринимателю, если физическое лицо зарегистрировано в качестве индивидуального предпринимателя, осуществляющего деятельность в виде личного предпринимательства, исполняется с любых банковских счетов, открытых данному физическому лицу и (или) индивидуальному предпринимателю при идентичности ИИН отправителя денег.</w:t>
      </w:r>
    </w:p>
    <w:bookmarkEnd w:id="116"/>
    <w:bookmarkStart w:name="z2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Инкассовое распоряжение судебных исполнителей, с учетом требования пункта 150 Правил, исполняется в случае несоответствия наименований отправителя денег, владельца банковского счета и должника, указанного в исполнительном документе, если отправителем денег, владельцем банковского счета, должником является физическое лицо, зарегистрированное в качестве индивидуального предпринимателя, осуществляющего деятельность в виде личного предпринимательства, при идентичности ИИН отправителя денег.";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"153. При отсутствии либо недостаточности суммы денег на банковском счете отправителя денег, необходимой для исполнения инкассового распоряжения, банк проверяет полноту и правильность заполнения реквизитов, указанных в инкассовом распоряжении на соответствие требованиям, предъявляемым к порядку оформления инкассового распоряжения, и при их соответствии принимает и хранит в картотеке до поступления суммы денег на банковский счет отправителя денег,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деятельности, Законом о платежах и платежных системах, Законом об исполнительном производстве и Правилами.</w:t>
      </w:r>
    </w:p>
    <w:bookmarkEnd w:id="118"/>
    <w:bookmarkStart w:name="z2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либо недостаточности суммы денег на банковском счете отправителя денег, необходимой для исполнения платежного требования для взыскания просроченной задолженности по займу, банк хранит полученное платежное требование в картотеке в течение одного года.</w:t>
      </w:r>
    </w:p>
    <w:bookmarkEnd w:id="119"/>
    <w:bookmarkStart w:name="z2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требования для взыскания просроченной задолженности по займу, находящиеся в картотеке и неисполненные в течение одного года со дня их помещения в картотеку из-за отсутствия денег на банковском счете отправителя денег и движения денег на нем, возвращаются банком без исполнения инициатору.";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При постановке платежных документов в картотеку банк приостанавливает расходные операции клиента по банковскому счету до полного погашения обязательств по платежным документам, находящимся в картотеке, либо до их отзыва или возврата в порядке, определенном Правилами.</w:t>
      </w:r>
    </w:p>
    <w:bookmarkEnd w:id="121"/>
    <w:bookmarkStart w:name="z2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предусмотренное частью первой настоящего пункта, не распространяется на остаток денег, находящихся на текущем счете после исполнения платежного требования, при условии отсутствия к текущему счету физического лица иных ограничений и требований третьих лиц (инкассовое распоряжение, арест, временное ограничение на распоряжение деньгами (имуществом), распоряжение о приостановлении расходных операций).</w:t>
      </w:r>
    </w:p>
    <w:bookmarkEnd w:id="122"/>
    <w:bookmarkStart w:name="z2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исполнение банком платежных документов производится в порядке очередности,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кодекса.".</w:t>
      </w:r>
    </w:p>
    <w:bookmarkEnd w:id="123"/>
    <w:bookmarkStart w:name="z2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14336, опубликованное 4 ноября 2016 года в Эталонном контрольном банке нормативных правовых актов Республики Казахстан) следующие изменения и дополнение:</w:t>
      </w:r>
    </w:p>
    <w:bookmarkEnd w:id="124"/>
    <w:bookmarkStart w:name="z2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25"/>
    <w:bookmarkStart w:name="z2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>, в целях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Правление Национального Банка Республики Казахстан ПОСТАНОВЛЯЕТ:";</w:t>
      </w:r>
    </w:p>
    <w:bookmarkEnd w:id="126"/>
    <w:bookmarkStart w:name="z2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утвержденных указанным постановлением: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кодекс),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банках и банковской деятельности), от 28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легализации (отмыванию) доходов, полученных преступным путем, и финансированию терроризма"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ПОДФТ),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платежах и платежных системах),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>, иными законодательными актами Республики Казахстан и нормативными правовыми актами Национального Банка Республики Казахстан (далее – Национальный Банк) и определяют порядок открытия, ведения и закрытия корреспондентских счетов в национальной и иностранной валюте банков, а также организаций, осуществляющих отдельные виды банковских операций (далее – небанковские организации) в Национальном Банке.";</w:t>
      </w:r>
    </w:p>
    <w:bookmarkEnd w:id="128"/>
    <w:bookmarkStart w:name="z2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2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Банк-резидент Республики Казахстан для открытия корреспондентского счета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 (далее – Правила № 207), а также следующие документы:";</w:t>
      </w:r>
    </w:p>
    <w:bookmarkEnd w:id="130"/>
    <w:bookmarkStart w:name="z2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2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Центральный (национальный) банк иностранного государства для открытия корреспондентского счета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а также заявление в произвольной форме на имя Председателя Национального Банка на открытие корреспондентского счета с указанием вида валюты.";</w:t>
      </w:r>
    </w:p>
    <w:bookmarkEnd w:id="132"/>
    <w:bookmarkStart w:name="z2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2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Банк (небанковская организация)-нерезидент Республики Казахстан для открытия корреспондентского счета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документы:";</w:t>
      </w:r>
    </w:p>
    <w:bookmarkEnd w:id="134"/>
    <w:bookmarkStart w:name="z2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2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Банк по заявлению банка (небанковской организации)-нерезидента Республики Казахстан присваивает код банка в порядке, предусмотренном Инструкцией № 236.";</w:t>
      </w:r>
    </w:p>
    <w:bookmarkEnd w:id="136"/>
    <w:bookmarkStart w:name="z2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2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Небанковская организация-резидент Республики Казахстан для открытия корреспондентского счета в национальной валюте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документы:";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открытия корреспондентского счета в иностранной валюте в Национальном Банке небанковская организация-резидент Республики Казахстан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и подпунктами 1), 2), 3) и 4) пункта 15 Правил.";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Небанковская организация, являющаяся дочерней организацией Национального Банка, (далее – дочерняя организация) для открытия корреспондентского счета в национальной и иностранной валюте представляет в Национальный Банк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При открытии банком (небанковской организацией) второго и последующего корреспондентских счетов в Национальном Банке в случае отсутствия изменений в ранее представленных в Национальный Банк документах на момент открытия указанных счетов не требуется повторное представление документов, предусмотренных Правилами, за исключением документа с образцами подписей и оттиска печати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1"/>
    <w:bookmarkStart w:name="z2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письма банка (небанковской организации) о подтверждении распространения ранее представленных документов с образцами подписей и оттиска печати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либо аналогичного документа, содержащего образцы подписей и оттиска печати, на вновь открываемый корреспондентский счет, представление новых документов с образцами подписей и оттиска печати либо аналогичных документов, содержащих образцы подписей и оттиска печати, не требуется.";</w:t>
      </w:r>
    </w:p>
    <w:bookmarkEnd w:id="142"/>
    <w:bookmarkStart w:name="z2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2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Деле банка (небанковской организации) хранятся также документы, представленные ранее и измененные, на которых проставляется отметка "заменен" с указанием фамилии, имени, отчества (при его наличии) и подписи ответственного работника. Измененные документы с образцами подписей и оттиска печати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 № 207</w:t>
      </w:r>
      <w:r>
        <w:rPr>
          <w:rFonts w:ascii="Times New Roman"/>
          <w:b w:val="false"/>
          <w:i w:val="false"/>
          <w:color w:val="000000"/>
          <w:sz w:val="28"/>
        </w:rPr>
        <w:t>, крестообразно перечеркиваются и помечаются отметкой о замене новыми документами с указанием их реквизитов.";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Банк (небанковская организация) предъявляет в Национальный Банк платежные документы для исполнения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 (далее – Правила № 208), и договором корреспондентского счета.";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Инкассовые распоряжения, предъявляемые к корреспондентскому счету банка, исполняются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и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bookmarkStart w:name="z2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Исполнение платежных документов, находящихся в картотеке, производится в очередности,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 Исполнение платежных документов, относящихся к одной очереди, производится в повременной очередности их поступления в Национальный Банк.";</w:t>
      </w:r>
    </w:p>
    <w:bookmarkEnd w:id="147"/>
    <w:bookmarkStart w:name="z2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"/>
    <w:bookmarkStart w:name="z2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"Платежные требования и инкассовые распоряжения судебных исполнителей по исполнительным документам, обязательства по которым не приостановлены банком и не включены в план реструктуризации, исполняются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Инкассовые распоряжения органов государственных доходов, предъявляемые к корреспондентскому счету банка, исполняются в порядке, установленном Налоговым кодексом,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</w:t>
      </w:r>
      <w:r>
        <w:rPr>
          <w:rFonts w:ascii="Times New Roman"/>
          <w:b w:val="false"/>
          <w:i w:val="false"/>
          <w:color w:val="000000"/>
          <w:sz w:val="28"/>
        </w:rPr>
        <w:t>Правилами № 208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Для получения банком (небанковской организацией) и (или) их филиалом национальной валюты в кассах филиала Национального Банка представляется заявка на резервирование денег на корреспондентском счете банка (небанковской организации) и получение наличных денег банком (небанковской организацией) и (или) филиалом банка (небанковской организации) (далее – заявка на резервирование) в соответствии с договором корреспондентского счета по автоматизированной информационной подсистеме между Национальным Банком и банком (небанковской организацией) по форме согласно приложению 3 к Правилам.";</w:t>
      </w:r>
    </w:p>
    <w:bookmarkEnd w:id="151"/>
    <w:bookmarkStart w:name="z2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подтверждения остатков на корреспондентских счетах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постановлений Правления Национального Банка Республики Казахстан, в которые вносятся изменения и дополнения по вопросам платежей и платежных систем (далее – Перечень);</w:t>
      </w:r>
    </w:p>
    <w:bookmarkEnd w:id="152"/>
    <w:bookmarkStart w:name="z2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53"/>
    <w:bookmarkStart w:name="z2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210 "Об утверждении Правил установления корреспондентских отношений между банками, а также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14335, опубликованное 4 ноября 2016 года в информационно-правовой системе "Әділет") следующие изменения:</w:t>
      </w:r>
    </w:p>
    <w:bookmarkEnd w:id="154"/>
    <w:bookmarkStart w:name="z2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банками, а также банками и организациями, осуществляющими отдельные виды банковских операций, утвержденных указанным постановлением:</w:t>
      </w:r>
    </w:p>
    <w:bookmarkEnd w:id="155"/>
    <w:bookmarkStart w:name="z2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2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установления корреспондентских отношений между банками, а также между банками и небанковскими организациями включает открытие, ведение и закрытие корреспондентских счетов банков и небанковских организаций в национальной валюте, расчет лимита платежей и (или) переводов денег по корреспондентским счетам банков и небанковских организаций в национальной валюте.";</w:t>
      </w:r>
    </w:p>
    <w:bookmarkEnd w:id="157"/>
    <w:bookmarkStart w:name="z2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bookmarkStart w:name="z2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открытия корреспондентского счета респондент представляет корреспонденту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14422, а также следующие документы:";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Банк и (или) небанковская организация осуществляют в текущем месяце платежи и (или) переводы денег по операциям банка или небанковской организации и их клиентов через корреспондентские счета, за исключением операций, предусмотренных пунктом 16 Правил, в объемах, не превышающих размер лимита платежей и переводов денег по корреспондентским счетам банков и организаций, осуществляющих отдельные виды банковских операций,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206, зарегистрированным в Реестре государственной регистрации нормативных правовых актов под № 14304.".</w:t>
      </w:r>
    </w:p>
    <w:bookmarkEnd w:id="160"/>
    <w:bookmarkStart w:name="z2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212 "Об утверждении Правил оказания банками и организациями, осуществляющими отдельные виды банковских операций, электронных банковских услуг" (зарегистрированное в Реестре государственной регистрации нормативных правовых актов под № 14337, опубликованное 7 ноября 2016 года в Эталонном контрольном банке нормативных правовых актов Республики Казахстан) следующее изменение:</w:t>
      </w:r>
    </w:p>
    <w:bookmarkEnd w:id="161"/>
    <w:bookmarkStart w:name="z2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 и организациями, осуществляющими отдельные виды банковских операций, электронных банковских услуг, утвержденных указанным постановлением: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Банк предоставляет электронные банковские услуги только по банковским операциям, которые предусмотрены лицензией, выданной уполномоченным государственным органом.</w:t>
      </w:r>
    </w:p>
    <w:bookmarkEnd w:id="163"/>
    <w:bookmarkStart w:name="z2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услугам.</w:t>
      </w:r>
    </w:p>
    <w:bookmarkEnd w:id="164"/>
    <w:bookmarkStart w:name="z2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платежных услуг через электронный терминал допускается указание размера взимаемой комиссии в денежном выражении после внесения клиентом наличных денег в терминал.".</w:t>
      </w:r>
    </w:p>
    <w:bookmarkEnd w:id="165"/>
    <w:bookmarkStart w:name="z2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308 "Об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а также перечня, форм и правил представления отчетности об их выполнении" (зарегистрированное в Реестре государственной регистрации нормативных правовых актов под № 14788, опубликованное 28 февраля 2017 года в Эталонном контрольном банке нормативных правовых актов Республики Казахстан) следующие изменения:</w:t>
      </w:r>
    </w:p>
    <w:bookmarkEnd w:id="166"/>
    <w:bookmarkStart w:name="z2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согласно приложению 1 к указанному постановлению: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изложить в следующей редакции:</w:t>
      </w:r>
    </w:p>
    <w:bookmarkStart w:name="z2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краткосрочные 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26 декабря 2016 года № 316, зарегистрированным в Реестре государственной регистрации нормативных правовых актов под № 14804 (далее – Инструкция № 316);";</w:t>
      </w:r>
    </w:p>
    <w:bookmarkEnd w:id="168"/>
    <w:bookmarkStart w:name="z2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"/>
    <w:bookmarkStart w:name="z2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 № 316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70"/>
    <w:bookmarkStart w:name="z2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2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 перед филиалами и представительствами иностранных компаний, осуществляющих свою деятельность на территории Республики Казахстан, которые входят в секторы экономики "другие финансовые организации – код 5", "государственные нефинансовые организации – код 6", "негосударственные нефинансовые организации – код 7" и "некоммерческие организации, обслуживающие домашние хозяйства – код 8"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 № 316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платежей и платежных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банками, а также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95" w:id="173"/>
      <w:r>
        <w:rPr>
          <w:rFonts w:ascii="Times New Roman"/>
          <w:b w:val="false"/>
          <w:i w:val="false"/>
          <w:color w:val="000000"/>
          <w:sz w:val="28"/>
        </w:rPr>
        <w:t>
                   Ведомость подтверждения остатков на корреспондентских счетах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банка,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банковских операций)</w:t>
      </w:r>
    </w:p>
    <w:p>
      <w:pPr>
        <w:spacing w:after="0"/>
        <w:ind w:left="0"/>
        <w:jc w:val="both"/>
      </w:pPr>
      <w:bookmarkStart w:name="z296" w:id="174"/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_______________ 20___ года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ВКС-1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банки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организации, осуществляющие отдельные виды банковских операций (далее – небанковские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Национальный Банк Республики Казахстан (далее – Национальный Банк)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десятого числа месяца, следующего за отчетным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корреспондентского счета, открытого в Национальном Банке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внутреннего корреспондентского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177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фамилия, имя, отчество                         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данных,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остатков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 счетах</w:t>
            </w:r>
          </w:p>
        </w:tc>
      </w:tr>
    </w:tbl>
    <w:bookmarkStart w:name="z3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Ведомость подтверждения остатков на корреспондентских счетах</w:t>
      </w:r>
    </w:p>
    <w:bookmarkEnd w:id="178"/>
    <w:bookmarkStart w:name="z30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3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"Ведомость подтверждения остатков на корреспондентских счетах" (далее – Форма).</w:t>
      </w:r>
    </w:p>
    <w:bookmarkEnd w:id="180"/>
    <w:bookmarkStart w:name="z3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операций", утвержденными постановлением Правления Национального Банка Республики Казахстан от 31 августа 2016 года № 209, зарегистрированным в Реестре государственной регистрации нормативных правовых актов под № 14336.</w:t>
      </w:r>
    </w:p>
    <w:bookmarkEnd w:id="181"/>
    <w:bookmarkStart w:name="z3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банком (небанковской организацией).</w:t>
      </w:r>
    </w:p>
    <w:bookmarkEnd w:id="182"/>
    <w:bookmarkStart w:name="z3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уполномоченное лицо банка (небанковской организации) и главный бухгалтер.</w:t>
      </w:r>
    </w:p>
    <w:bookmarkEnd w:id="183"/>
    <w:bookmarkStart w:name="z30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84"/>
    <w:bookmarkStart w:name="z3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номер корреспондентского счета, открытого в Национальном Банке.</w:t>
      </w:r>
    </w:p>
    <w:bookmarkEnd w:id="185"/>
    <w:bookmarkStart w:name="z3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указывается вид валюты корреспондентского счета, открытого в Национальном Банке. </w:t>
      </w:r>
    </w:p>
    <w:bookmarkEnd w:id="186"/>
    <w:bookmarkStart w:name="z3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остаток денег на корреспондентском счете, открытом в Национальном Банке.</w:t>
      </w:r>
    </w:p>
    <w:bookmarkEnd w:id="187"/>
    <w:bookmarkStart w:name="z3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номер внутреннего корреспондентского счета банка (небанковской организации).</w:t>
      </w:r>
    </w:p>
    <w:bookmarkEnd w:id="188"/>
    <w:bookmarkStart w:name="z3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вид валюты внутреннего корреспондентского счета банка (небанковской организации).</w:t>
      </w:r>
    </w:p>
    <w:bookmarkEnd w:id="189"/>
    <w:bookmarkStart w:name="z3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остаток денег на внутреннем корреспондентском счете банка (небанковской организации).</w:t>
      </w:r>
    </w:p>
    <w:bookmarkEnd w:id="190"/>
    <w:bookmarkStart w:name="z3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разница между суммой остатка на корреспондентском счете, открытом в Национальном Банке, и суммой на внутреннем корреспондентском счете банка (небанковской организации).</w:t>
      </w:r>
    </w:p>
    <w:bookmarkEnd w:id="191"/>
    <w:bookmarkStart w:name="z3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указываются причины расхождения остатков денег на корреспондентском счете, открытом в Национальном Банке, и внутреннем корреспондентском счете банка (небанковской организации).</w:t>
      </w:r>
    </w:p>
    <w:bookmarkEnd w:id="192"/>
    <w:bookmarkStart w:name="z3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Графы 8 и 9 заполняются, если имеется расхождение между суммой остатка на корреспондентском счете, открытом в Национальном Банке, и суммой остатка на внутреннем корреспондентском счете банка (небанковской организации). 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платежей и платежных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банками, а также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"___"__________20___ г. </w:t>
            </w:r>
          </w:p>
          <w:bookmarkEnd w:id="19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учета монетарных операций</w:t>
            </w:r>
          </w:p>
        </w:tc>
      </w:tr>
    </w:tbl>
    <w:p>
      <w:pPr>
        <w:spacing w:after="0"/>
        <w:ind w:left="0"/>
        <w:jc w:val="both"/>
      </w:pPr>
      <w:bookmarkStart w:name="z322" w:id="19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Заявка № 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резервирование денег на корреспондентском счете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(небанковской организации) и получение наличных денег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(небанковской организацией) и (или) филиалом банка</w:t>
      </w:r>
    </w:p>
    <w:p>
      <w:pPr>
        <w:spacing w:after="0"/>
        <w:ind w:left="0"/>
        <w:jc w:val="both"/>
      </w:pPr>
      <w:bookmarkStart w:name="z323" w:id="196"/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(небанковской организации) 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банка (небанковской организации)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корреспондентского счета банка (небанковской организации)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резервируемых денег на корреспондентском счете банка (небанковской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резервирования "____"____________20___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выдаваемых наличных денег: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/Код банка (небанковской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(небанковской организации) или филиала банка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для выдачи наличных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01"/>
        </w:tc>
      </w:tr>
    </w:tbl>
    <w:p>
      <w:pPr>
        <w:spacing w:after="0"/>
        <w:ind w:left="0"/>
        <w:jc w:val="both"/>
      </w:pPr>
      <w:bookmarkStart w:name="z330" w:id="202"/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банка (небанковской организации)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банка (небанковской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