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daeed" w14:textId="c0dae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p>
      <w:pPr>
        <w:spacing w:after="0"/>
        <w:ind w:left="0"/>
        <w:jc w:val="both"/>
      </w:pPr>
      <w:r>
        <w:rPr>
          <w:rFonts w:ascii="Times New Roman"/>
          <w:b w:val="false"/>
          <w:i w:val="false"/>
          <w:color w:val="000000"/>
          <w:sz w:val="28"/>
        </w:rPr>
        <w:t>Приказ Министра энергетики Республики Казахстан от 21 декабря 2017 года № 466. Зарегистрирован в Министерстве юстиции Республики Казахстан 17 января 2018 года № 16240.</w:t>
      </w:r>
    </w:p>
    <w:p>
      <w:pPr>
        <w:spacing w:after="0"/>
        <w:ind w:left="0"/>
        <w:jc w:val="both"/>
      </w:pPr>
      <w:bookmarkStart w:name="z7"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355)</w:t>
      </w:r>
      <w:r>
        <w:rPr>
          <w:rFonts w:ascii="Times New Roman"/>
          <w:b w:val="false"/>
          <w:i w:val="false"/>
          <w:color w:val="000000"/>
          <w:sz w:val="28"/>
        </w:rPr>
        <w:t xml:space="preserve">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энергетики РК от 23.09.2024 </w:t>
      </w:r>
      <w:r>
        <w:rPr>
          <w:rFonts w:ascii="Times New Roman"/>
          <w:b w:val="false"/>
          <w:i w:val="false"/>
          <w:color w:val="000000"/>
          <w:sz w:val="28"/>
        </w:rPr>
        <w:t>№ 334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bookmarkEnd w:id="1"/>
    <w:bookmarkStart w:name="z9" w:id="2"/>
    <w:p>
      <w:pPr>
        <w:spacing w:after="0"/>
        <w:ind w:left="0"/>
        <w:jc w:val="both"/>
      </w:pPr>
      <w:r>
        <w:rPr>
          <w:rFonts w:ascii="Times New Roman"/>
          <w:b w:val="false"/>
          <w:i w:val="false"/>
          <w:color w:val="000000"/>
          <w:sz w:val="28"/>
        </w:rPr>
        <w:t>
      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bookmarkEnd w:id="2"/>
    <w:bookmarkStart w:name="z10"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1"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12" w:id="5"/>
    <w:p>
      <w:pPr>
        <w:spacing w:after="0"/>
        <w:ind w:left="0"/>
        <w:jc w:val="both"/>
      </w:pPr>
      <w:r>
        <w:rPr>
          <w:rFonts w:ascii="Times New Roman"/>
          <w:b w:val="false"/>
          <w:i w:val="false"/>
          <w:color w:val="000000"/>
          <w:sz w:val="28"/>
        </w:rPr>
        <w:t>
      3) в течение десяти календарных дней со дня государственной регистрации настоящего приказа направление его копии на официальное опубликование в периодические печатные издания;</w:t>
      </w:r>
    </w:p>
    <w:bookmarkEnd w:id="5"/>
    <w:bookmarkStart w:name="z13" w:id="6"/>
    <w:p>
      <w:pPr>
        <w:spacing w:after="0"/>
        <w:ind w:left="0"/>
        <w:jc w:val="both"/>
      </w:pPr>
      <w:r>
        <w:rPr>
          <w:rFonts w:ascii="Times New Roman"/>
          <w:b w:val="false"/>
          <w:i w:val="false"/>
          <w:color w:val="000000"/>
          <w:sz w:val="28"/>
        </w:rPr>
        <w:t>
      4) размещение настоящего приказа на официальном интернет-ресурсе Министерства энергетики Республики Казахстан;</w:t>
      </w:r>
    </w:p>
    <w:bookmarkEnd w:id="6"/>
    <w:bookmarkStart w:name="z14" w:id="7"/>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3) и 4) настоящего пункта.</w:t>
      </w:r>
    </w:p>
    <w:bookmarkEnd w:id="7"/>
    <w:bookmarkStart w:name="z15"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8"/>
    <w:bookmarkStart w:name="z16" w:id="9"/>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энергетики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Бозумбаев</w:t>
            </w:r>
            <w:r>
              <w:rPr>
                <w:rFonts w:ascii="Times New Roman"/>
                <w:b w:val="false"/>
                <w:i w:val="false"/>
                <w:color w:val="000000"/>
                <w:sz w:val="20"/>
              </w:rPr>
              <w:t>
</w:t>
            </w:r>
          </w:p>
        </w:tc>
      </w:tr>
    </w:tbl>
    <w:p>
      <w:pPr>
        <w:spacing w:after="0"/>
        <w:ind w:left="0"/>
        <w:jc w:val="both"/>
      </w:pPr>
      <w:bookmarkStart w:name="z18"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Министр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 Т. Сулейменов</w:t>
      </w:r>
    </w:p>
    <w:p>
      <w:pPr>
        <w:spacing w:after="0"/>
        <w:ind w:left="0"/>
        <w:jc w:val="both"/>
      </w:pPr>
      <w:r>
        <w:rPr>
          <w:rFonts w:ascii="Times New Roman"/>
          <w:b w:val="false"/>
          <w:i w:val="false"/>
          <w:color w:val="000000"/>
          <w:sz w:val="28"/>
        </w:rPr>
        <w:t>27 декабря 2017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декабря 2017 года № 466</w:t>
            </w:r>
          </w:p>
        </w:tc>
      </w:tr>
    </w:tbl>
    <w:bookmarkStart w:name="z20" w:id="11"/>
    <w:p>
      <w:pPr>
        <w:spacing w:after="0"/>
        <w:ind w:left="0"/>
        <w:jc w:val="left"/>
      </w:pPr>
      <w:r>
        <w:rPr>
          <w:rFonts w:ascii="Times New Roman"/>
          <w:b/>
          <w:i w:val="false"/>
          <w:color w:val="000000"/>
        </w:rPr>
        <w:t xml:space="preserve"> 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bookmarkEnd w:id="11"/>
    <w:p>
      <w:pPr>
        <w:spacing w:after="0"/>
        <w:ind w:left="0"/>
        <w:jc w:val="both"/>
      </w:pPr>
      <w:r>
        <w:rPr>
          <w:rFonts w:ascii="Times New Roman"/>
          <w:b w:val="false"/>
          <w:i w:val="false"/>
          <w:color w:val="ff0000"/>
          <w:sz w:val="28"/>
        </w:rPr>
        <w:t xml:space="preserve">
      Сноска. Правила – в редакции приказа и.о. Министра энергетики РК от 04.07.2025 </w:t>
      </w:r>
      <w:r>
        <w:rPr>
          <w:rFonts w:ascii="Times New Roman"/>
          <w:b w:val="false"/>
          <w:i w:val="false"/>
          <w:color w:val="ff0000"/>
          <w:sz w:val="28"/>
        </w:rPr>
        <w:t>№ 270-н/қ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 w:id="12"/>
    <w:p>
      <w:pPr>
        <w:spacing w:after="0"/>
        <w:ind w:left="0"/>
        <w:jc w:val="left"/>
      </w:pPr>
      <w:r>
        <w:rPr>
          <w:rFonts w:ascii="Times New Roman"/>
          <w:b/>
          <w:i w:val="false"/>
          <w:color w:val="000000"/>
        </w:rPr>
        <w:t xml:space="preserve"> Глава 1. Общие положения</w:t>
      </w:r>
    </w:p>
    <w:bookmarkEnd w:id="12"/>
    <w:bookmarkStart w:name="z22" w:id="13"/>
    <w:p>
      <w:pPr>
        <w:spacing w:after="0"/>
        <w:ind w:left="0"/>
        <w:jc w:val="both"/>
      </w:pPr>
      <w:r>
        <w:rPr>
          <w:rFonts w:ascii="Times New Roman"/>
          <w:b w:val="false"/>
          <w:i w:val="false"/>
          <w:color w:val="000000"/>
          <w:sz w:val="28"/>
        </w:rPr>
        <w:t xml:space="preserve">
      1. Настоящие 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(далее – Правила) разработаны в соответствии с </w:t>
      </w:r>
      <w:r>
        <w:rPr>
          <w:rFonts w:ascii="Times New Roman"/>
          <w:b w:val="false"/>
          <w:i w:val="false"/>
          <w:color w:val="000000"/>
          <w:sz w:val="28"/>
        </w:rPr>
        <w:t>подпунктом 355)</w:t>
      </w:r>
      <w:r>
        <w:rPr>
          <w:rFonts w:ascii="Times New Roman"/>
          <w:b w:val="false"/>
          <w:i w:val="false"/>
          <w:color w:val="000000"/>
          <w:sz w:val="28"/>
        </w:rPr>
        <w:t xml:space="preserve">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организации и проведения аукционных торгов, включающий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bookmarkEnd w:id="13"/>
    <w:bookmarkStart w:name="z23" w:id="14"/>
    <w:p>
      <w:pPr>
        <w:spacing w:after="0"/>
        <w:ind w:left="0"/>
        <w:jc w:val="both"/>
      </w:pPr>
      <w:r>
        <w:rPr>
          <w:rFonts w:ascii="Times New Roman"/>
          <w:b w:val="false"/>
          <w:i w:val="false"/>
          <w:color w:val="000000"/>
          <w:sz w:val="28"/>
        </w:rPr>
        <w:t>
      2. В настоящих Правилах применяются следующие основные понятия и определения:</w:t>
      </w:r>
    </w:p>
    <w:bookmarkEnd w:id="14"/>
    <w:bookmarkStart w:name="z24" w:id="15"/>
    <w:p>
      <w:pPr>
        <w:spacing w:after="0"/>
        <w:ind w:left="0"/>
        <w:jc w:val="both"/>
      </w:pPr>
      <w:r>
        <w:rPr>
          <w:rFonts w:ascii="Times New Roman"/>
          <w:b w:val="false"/>
          <w:i w:val="false"/>
          <w:color w:val="000000"/>
          <w:sz w:val="28"/>
        </w:rPr>
        <w:t>
      1) аукционная цена – цена на покупку единым закупщиком электрической энергии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w:t>
      </w:r>
    </w:p>
    <w:bookmarkEnd w:id="15"/>
    <w:bookmarkStart w:name="z25" w:id="16"/>
    <w:p>
      <w:pPr>
        <w:spacing w:after="0"/>
        <w:ind w:left="0"/>
        <w:jc w:val="both"/>
      </w:pPr>
      <w:r>
        <w:rPr>
          <w:rFonts w:ascii="Times New Roman"/>
          <w:b w:val="false"/>
          <w:i w:val="false"/>
          <w:color w:val="000000"/>
          <w:sz w:val="28"/>
        </w:rPr>
        <w:t>
      2) аукционные торги – процесс,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в том числе оснащенных системами накопления электрической энергии, с учетом плана размещения данных объектов, объектов по энергетической утилизации отходов и определения аукционных цен электрической энергии, производимой объектами по использованию возобновляемых источников энергии, объектами по энергетической утилизации отходов;</w:t>
      </w:r>
    </w:p>
    <w:bookmarkEnd w:id="16"/>
    <w:bookmarkStart w:name="z26" w:id="17"/>
    <w:p>
      <w:pPr>
        <w:spacing w:after="0"/>
        <w:ind w:left="0"/>
        <w:jc w:val="both"/>
      </w:pPr>
      <w:r>
        <w:rPr>
          <w:rFonts w:ascii="Times New Roman"/>
          <w:b w:val="false"/>
          <w:i w:val="false"/>
          <w:color w:val="000000"/>
          <w:sz w:val="28"/>
        </w:rPr>
        <w:t>
      3) реестр победителей аукционных торгов – документ, формируемый организатор аукционных торгов по итогам аукционных торгов и подтверждающий результаты проведенных торгов;</w:t>
      </w:r>
    </w:p>
    <w:bookmarkEnd w:id="17"/>
    <w:bookmarkStart w:name="z27" w:id="18"/>
    <w:p>
      <w:pPr>
        <w:spacing w:after="0"/>
        <w:ind w:left="0"/>
        <w:jc w:val="both"/>
      </w:pPr>
      <w:r>
        <w:rPr>
          <w:rFonts w:ascii="Times New Roman"/>
          <w:b w:val="false"/>
          <w:i w:val="false"/>
          <w:color w:val="000000"/>
          <w:sz w:val="28"/>
        </w:rPr>
        <w:t>
      4) участник аукционных торгов (далее – участник) – заявитель, прошедший регистрацию у организатора аукционных торгов и получивший статус участника;</w:t>
      </w:r>
    </w:p>
    <w:bookmarkEnd w:id="18"/>
    <w:bookmarkStart w:name="z28" w:id="19"/>
    <w:p>
      <w:pPr>
        <w:spacing w:after="0"/>
        <w:ind w:left="0"/>
        <w:jc w:val="both"/>
      </w:pPr>
      <w:r>
        <w:rPr>
          <w:rFonts w:ascii="Times New Roman"/>
          <w:b w:val="false"/>
          <w:i w:val="false"/>
          <w:color w:val="000000"/>
          <w:sz w:val="28"/>
        </w:rPr>
        <w:t xml:space="preserve">
      5) организатор аукционных торгов (далее – Организатор) – юридическое лицо, определяемое уполномоченным органом, осуществляющее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поддержке использования возобновляемых источников энергии" (далее – Закон), организацию и проведение аукционных торгов;</w:t>
      </w:r>
    </w:p>
    <w:bookmarkEnd w:id="19"/>
    <w:bookmarkStart w:name="z29" w:id="20"/>
    <w:p>
      <w:pPr>
        <w:spacing w:after="0"/>
        <w:ind w:left="0"/>
        <w:jc w:val="both"/>
      </w:pPr>
      <w:r>
        <w:rPr>
          <w:rFonts w:ascii="Times New Roman"/>
          <w:b w:val="false"/>
          <w:i w:val="false"/>
          <w:color w:val="000000"/>
          <w:sz w:val="28"/>
        </w:rPr>
        <w:t xml:space="preserve">
      6) банковская гарантия – письменный документ, оформленный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 14915), и выданный банком клиенту (лицу-должнику) на основании его заявления в пользу третьего лица (лица – кредитора), согласно которому банк обязуется выплатить ограниченную сумму денег третьему лицу (лицу-кредитору) на указанных в нем условиях;</w:t>
      </w:r>
    </w:p>
    <w:bookmarkEnd w:id="20"/>
    <w:bookmarkStart w:name="z30" w:id="21"/>
    <w:p>
      <w:pPr>
        <w:spacing w:after="0"/>
        <w:ind w:left="0"/>
        <w:jc w:val="both"/>
      </w:pPr>
      <w:r>
        <w:rPr>
          <w:rFonts w:ascii="Times New Roman"/>
          <w:b w:val="false"/>
          <w:i w:val="false"/>
          <w:color w:val="000000"/>
          <w:sz w:val="28"/>
        </w:rPr>
        <w:t>
      7) минимально допустимый объем установленной мощности – объем установленной мощности, ниже которого участник не реализует проект строительства нового объекта по использованию возобновляемых источников энергии;</w:t>
      </w:r>
    </w:p>
    <w:bookmarkEnd w:id="21"/>
    <w:bookmarkStart w:name="z31" w:id="22"/>
    <w:p>
      <w:pPr>
        <w:spacing w:after="0"/>
        <w:ind w:left="0"/>
        <w:jc w:val="both"/>
      </w:pPr>
      <w:r>
        <w:rPr>
          <w:rFonts w:ascii="Times New Roman"/>
          <w:b w:val="false"/>
          <w:i w:val="false"/>
          <w:color w:val="000000"/>
          <w:sz w:val="28"/>
        </w:rPr>
        <w:t>
      8) бенефициар – лицо, в пользу которого осуществляются платеж и (или) перевод денег;</w:t>
      </w:r>
    </w:p>
    <w:bookmarkEnd w:id="22"/>
    <w:bookmarkStart w:name="z32" w:id="23"/>
    <w:p>
      <w:pPr>
        <w:spacing w:after="0"/>
        <w:ind w:left="0"/>
        <w:jc w:val="both"/>
      </w:pPr>
      <w:r>
        <w:rPr>
          <w:rFonts w:ascii="Times New Roman"/>
          <w:b w:val="false"/>
          <w:i w:val="false"/>
          <w:color w:val="000000"/>
          <w:sz w:val="28"/>
        </w:rPr>
        <w:t>
      9) лицо-должник – юридическое лицо по поручению которого банк-эмитент выпускает банковскую гарантию или резервный аккредитив в пользу бенефициара;</w:t>
      </w:r>
    </w:p>
    <w:bookmarkEnd w:id="23"/>
    <w:bookmarkStart w:name="z33" w:id="24"/>
    <w:p>
      <w:pPr>
        <w:spacing w:after="0"/>
        <w:ind w:left="0"/>
        <w:jc w:val="both"/>
      </w:pPr>
      <w:r>
        <w:rPr>
          <w:rFonts w:ascii="Times New Roman"/>
          <w:b w:val="false"/>
          <w:i w:val="false"/>
          <w:color w:val="000000"/>
          <w:sz w:val="28"/>
        </w:rPr>
        <w:t>
      10) односторонний аукцион – форма организации аукционных торгов, направленная на определение победителей, путем последовательного отбора заявок участников аукционных торгов из ранжированного списка участников аукционных торгов;</w:t>
      </w:r>
    </w:p>
    <w:bookmarkEnd w:id="24"/>
    <w:bookmarkStart w:name="z34" w:id="25"/>
    <w:p>
      <w:pPr>
        <w:spacing w:after="0"/>
        <w:ind w:left="0"/>
        <w:jc w:val="both"/>
      </w:pPr>
      <w:r>
        <w:rPr>
          <w:rFonts w:ascii="Times New Roman"/>
          <w:b w:val="false"/>
          <w:i w:val="false"/>
          <w:color w:val="000000"/>
          <w:sz w:val="28"/>
        </w:rPr>
        <w:t>
      11) возобновляемые источники энергии (далее – ВИЭ ) – источники энергии, непрерывно возобновляемые за счет естественно протекающих природных процессов, включающие в себя следующие виды: энергия солнечного излучения, энергия ветра, гидродинамическая энергия воды; геотермальная энергия: тепло грунта, поверхностных и подземных водных объектов; а также антропогенные источники первичных энергоресурсов: отходы потребления, биомасса, биогаз и иное топливо из отходов потребления, используемые для производства электрической и (или) тепловой энергии;</w:t>
      </w:r>
    </w:p>
    <w:bookmarkEnd w:id="25"/>
    <w:bookmarkStart w:name="z35" w:id="26"/>
    <w:p>
      <w:pPr>
        <w:spacing w:after="0"/>
        <w:ind w:left="0"/>
        <w:jc w:val="both"/>
      </w:pPr>
      <w:r>
        <w:rPr>
          <w:rFonts w:ascii="Times New Roman"/>
          <w:b w:val="false"/>
          <w:i w:val="false"/>
          <w:color w:val="000000"/>
          <w:sz w:val="28"/>
        </w:rPr>
        <w:t xml:space="preserve">
      12)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w:t>
      </w:r>
      <w:r>
        <w:rPr>
          <w:rFonts w:ascii="Times New Roman"/>
          <w:b w:val="false"/>
          <w:i w:val="false"/>
          <w:color w:val="000000"/>
          <w:sz w:val="28"/>
        </w:rPr>
        <w:t>Закона</w:t>
      </w:r>
      <w:r>
        <w:rPr>
          <w:rFonts w:ascii="Times New Roman"/>
          <w:b w:val="false"/>
          <w:i w:val="false"/>
          <w:color w:val="000000"/>
          <w:sz w:val="28"/>
        </w:rPr>
        <w:t>;</w:t>
      </w:r>
    </w:p>
    <w:bookmarkEnd w:id="26"/>
    <w:bookmarkStart w:name="z36" w:id="27"/>
    <w:p>
      <w:pPr>
        <w:spacing w:after="0"/>
        <w:ind w:left="0"/>
        <w:jc w:val="both"/>
      </w:pPr>
      <w:r>
        <w:rPr>
          <w:rFonts w:ascii="Times New Roman"/>
          <w:b w:val="false"/>
          <w:i w:val="false"/>
          <w:color w:val="000000"/>
          <w:sz w:val="28"/>
        </w:rPr>
        <w:t>
      13) максимально допустимая мощность объектов ВИЭ – максимальный допустимый объем подключаемой к электрической сети мощности солнечных и ветровых электростанций, определенный исходя из технических возможностей электроэнергетической системы;</w:t>
      </w:r>
    </w:p>
    <w:bookmarkEnd w:id="27"/>
    <w:bookmarkStart w:name="z37" w:id="28"/>
    <w:p>
      <w:pPr>
        <w:spacing w:after="0"/>
        <w:ind w:left="0"/>
        <w:jc w:val="both"/>
      </w:pPr>
      <w:r>
        <w:rPr>
          <w:rFonts w:ascii="Times New Roman"/>
          <w:b w:val="false"/>
          <w:i w:val="false"/>
          <w:color w:val="000000"/>
          <w:sz w:val="28"/>
        </w:rPr>
        <w:t>
      14) объект по использованию ВИЭ – технические устройства, предназначенные для производства электрической энергии с использованием возобновляемых источников энергии, и взаимосвязанные с ними сооружения и инфраструктура, технологически необходимые для эксплуатации объекта по использованию возобновляемых источников энергии и находящиеся на балансе собственника объекта по использованию возобновляемых источников энергии;</w:t>
      </w:r>
    </w:p>
    <w:bookmarkEnd w:id="28"/>
    <w:bookmarkStart w:name="z38" w:id="29"/>
    <w:p>
      <w:pPr>
        <w:spacing w:after="0"/>
        <w:ind w:left="0"/>
        <w:jc w:val="both"/>
      </w:pPr>
      <w:r>
        <w:rPr>
          <w:rFonts w:ascii="Times New Roman"/>
          <w:b w:val="false"/>
          <w:i w:val="false"/>
          <w:color w:val="000000"/>
          <w:sz w:val="28"/>
        </w:rPr>
        <w:t>
      15) энергетическая утилизация отходов – процесс термической обработки отходов с целью уменьшения их объема и получения энергии, в том числе использования их в качестве вторичных и (или) энергетических ресурсов, за исключением получения биогаза и иного топлива из органических отходов;</w:t>
      </w:r>
    </w:p>
    <w:bookmarkEnd w:id="29"/>
    <w:bookmarkStart w:name="z39" w:id="30"/>
    <w:p>
      <w:pPr>
        <w:spacing w:after="0"/>
        <w:ind w:left="0"/>
        <w:jc w:val="both"/>
      </w:pPr>
      <w:r>
        <w:rPr>
          <w:rFonts w:ascii="Times New Roman"/>
          <w:b w:val="false"/>
          <w:i w:val="false"/>
          <w:color w:val="000000"/>
          <w:sz w:val="28"/>
        </w:rPr>
        <w:t>
      16) объект по энергетической утилизации отходов –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bookmarkEnd w:id="30"/>
    <w:bookmarkStart w:name="z40" w:id="31"/>
    <w:p>
      <w:pPr>
        <w:spacing w:after="0"/>
        <w:ind w:left="0"/>
        <w:jc w:val="both"/>
      </w:pPr>
      <w:r>
        <w:rPr>
          <w:rFonts w:ascii="Times New Roman"/>
          <w:b w:val="false"/>
          <w:i w:val="false"/>
          <w:color w:val="000000"/>
          <w:sz w:val="28"/>
        </w:rPr>
        <w:t>
      17) уполномоченный орган в области охраны окружающей среды – центральный исполнительный орган, осуществляющий руководство и межотраслевую координацию в области охраны окружающей среды и природопользования, а также его территориальные органы;</w:t>
      </w:r>
    </w:p>
    <w:bookmarkEnd w:id="31"/>
    <w:bookmarkStart w:name="z41" w:id="32"/>
    <w:p>
      <w:pPr>
        <w:spacing w:after="0"/>
        <w:ind w:left="0"/>
        <w:jc w:val="both"/>
      </w:pPr>
      <w:r>
        <w:rPr>
          <w:rFonts w:ascii="Times New Roman"/>
          <w:b w:val="false"/>
          <w:i w:val="false"/>
          <w:color w:val="000000"/>
          <w:sz w:val="28"/>
        </w:rPr>
        <w:t>
      18) заявитель – юридическое лицо или консорциум, планирующее участие в аукционных торгах;</w:t>
      </w:r>
    </w:p>
    <w:bookmarkEnd w:id="32"/>
    <w:bookmarkStart w:name="z42" w:id="33"/>
    <w:p>
      <w:pPr>
        <w:spacing w:after="0"/>
        <w:ind w:left="0"/>
        <w:jc w:val="both"/>
      </w:pPr>
      <w:r>
        <w:rPr>
          <w:rFonts w:ascii="Times New Roman"/>
          <w:b w:val="false"/>
          <w:i w:val="false"/>
          <w:color w:val="000000"/>
          <w:sz w:val="28"/>
        </w:rPr>
        <w:t>
      19) резервный аккредитив – обязательство банка уплатить в пользу бенефициара по аккредитиву сумму по наступлению случая (неисполнения лицом-должником обязательств перед бенефициаром). Резервный аккредитив выпускается по системе SWIFT;</w:t>
      </w:r>
    </w:p>
    <w:bookmarkEnd w:id="33"/>
    <w:bookmarkStart w:name="z43" w:id="34"/>
    <w:p>
      <w:pPr>
        <w:spacing w:after="0"/>
        <w:ind w:left="0"/>
        <w:jc w:val="both"/>
      </w:pPr>
      <w:r>
        <w:rPr>
          <w:rFonts w:ascii="Times New Roman"/>
          <w:b w:val="false"/>
          <w:i w:val="false"/>
          <w:color w:val="000000"/>
          <w:sz w:val="28"/>
        </w:rPr>
        <w:t>
      20) ранжированный список – список заявок участников аукционных торгов, упорядоченный в порядке возрастания указанных в заявках цен;</w:t>
      </w:r>
    </w:p>
    <w:bookmarkEnd w:id="34"/>
    <w:bookmarkStart w:name="z44" w:id="35"/>
    <w:p>
      <w:pPr>
        <w:spacing w:after="0"/>
        <w:ind w:left="0"/>
        <w:jc w:val="both"/>
      </w:pPr>
      <w:r>
        <w:rPr>
          <w:rFonts w:ascii="Times New Roman"/>
          <w:b w:val="false"/>
          <w:i w:val="false"/>
          <w:color w:val="000000"/>
          <w:sz w:val="28"/>
        </w:rPr>
        <w:t>
      21) договор покупки – договор покупки электрической энергии у энергопроизводящей организации, использующей ВИЭ или энергетическую утилизацию отходов, по аукционным ценам, заключаемый между расчетно-финансовым центром и энергопроизводящей организацией, использующей ВИЭ или энергетическую утилизацию отходов;</w:t>
      </w:r>
    </w:p>
    <w:bookmarkEnd w:id="35"/>
    <w:bookmarkStart w:name="z45" w:id="36"/>
    <w:p>
      <w:pPr>
        <w:spacing w:after="0"/>
        <w:ind w:left="0"/>
        <w:jc w:val="both"/>
      </w:pPr>
      <w:r>
        <w:rPr>
          <w:rFonts w:ascii="Times New Roman"/>
          <w:b w:val="false"/>
          <w:i w:val="false"/>
          <w:color w:val="000000"/>
          <w:sz w:val="28"/>
        </w:rPr>
        <w:t>
      22) торговая система – комплекс организационных, технических, программных компонентов, обеспечивающих проведение аукционных торгов посредством интернета;</w:t>
      </w:r>
    </w:p>
    <w:bookmarkEnd w:id="36"/>
    <w:bookmarkStart w:name="z46" w:id="37"/>
    <w:p>
      <w:pPr>
        <w:spacing w:after="0"/>
        <w:ind w:left="0"/>
        <w:jc w:val="both"/>
      </w:pPr>
      <w:r>
        <w:rPr>
          <w:rFonts w:ascii="Times New Roman"/>
          <w:b w:val="false"/>
          <w:i w:val="false"/>
          <w:color w:val="000000"/>
          <w:sz w:val="28"/>
        </w:rPr>
        <w:t>
      23) торговая сессия – процесс, в течение которого осуществляется подача заявок участниками аукционных торгов, определение цен, объемов аукционных торгов и формируется реестр победителей аукционных торгов;</w:t>
      </w:r>
    </w:p>
    <w:bookmarkEnd w:id="37"/>
    <w:bookmarkStart w:name="z47" w:id="38"/>
    <w:p>
      <w:pPr>
        <w:spacing w:after="0"/>
        <w:ind w:left="0"/>
        <w:jc w:val="both"/>
      </w:pPr>
      <w:r>
        <w:rPr>
          <w:rFonts w:ascii="Times New Roman"/>
          <w:b w:val="false"/>
          <w:i w:val="false"/>
          <w:color w:val="000000"/>
          <w:sz w:val="28"/>
        </w:rPr>
        <w:t>
      24) уполномоченный орган – центральный исполнительный орган, осуществляющий руководство и межотраслевую координацию в области поддержки использования возобновляемых источников энергии;</w:t>
      </w:r>
    </w:p>
    <w:bookmarkEnd w:id="38"/>
    <w:bookmarkStart w:name="z48" w:id="39"/>
    <w:p>
      <w:pPr>
        <w:spacing w:after="0"/>
        <w:ind w:left="0"/>
        <w:jc w:val="both"/>
      </w:pPr>
      <w:r>
        <w:rPr>
          <w:rFonts w:ascii="Times New Roman"/>
          <w:b w:val="false"/>
          <w:i w:val="false"/>
          <w:color w:val="000000"/>
          <w:sz w:val="28"/>
        </w:rPr>
        <w:t>
      25) предельная аукционная цена – максимальная величина аукционной цены на электрическую энергию;</w:t>
      </w:r>
    </w:p>
    <w:bookmarkEnd w:id="39"/>
    <w:bookmarkStart w:name="z49" w:id="40"/>
    <w:p>
      <w:pPr>
        <w:spacing w:after="0"/>
        <w:ind w:left="0"/>
        <w:jc w:val="both"/>
      </w:pPr>
      <w:r>
        <w:rPr>
          <w:rFonts w:ascii="Times New Roman"/>
          <w:b w:val="false"/>
          <w:i w:val="false"/>
          <w:color w:val="000000"/>
          <w:sz w:val="28"/>
        </w:rPr>
        <w:t>
      26) точка подключения к электрической сети – место физического соединения объекта по использованию возобновляемых источников энергии, объекта по энергетической утилизации отходов энергопроизводящей организации с электрической сетью энергопередающей организации.</w:t>
      </w:r>
    </w:p>
    <w:bookmarkEnd w:id="40"/>
    <w:bookmarkStart w:name="z50" w:id="41"/>
    <w:p>
      <w:pPr>
        <w:spacing w:after="0"/>
        <w:ind w:left="0"/>
        <w:jc w:val="both"/>
      </w:pPr>
      <w:r>
        <w:rPr>
          <w:rFonts w:ascii="Times New Roman"/>
          <w:b w:val="false"/>
          <w:i w:val="false"/>
          <w:color w:val="000000"/>
          <w:sz w:val="28"/>
        </w:rPr>
        <w:t>
      3. Отбор проектов по строительству новых объектов по использованию ВИЭ и определение аукционных цен электрической энергии, производимой объектами по использованию ВИЭ, проводится путем организации и проведения аукционных торгов с подготовленными основными параметрами проекта по строительству новых объектов по использованию ВИЭ (далее – документация) и/или без документации.</w:t>
      </w:r>
    </w:p>
    <w:bookmarkEnd w:id="41"/>
    <w:bookmarkStart w:name="z51" w:id="42"/>
    <w:p>
      <w:pPr>
        <w:spacing w:after="0"/>
        <w:ind w:left="0"/>
        <w:jc w:val="both"/>
      </w:pPr>
      <w:r>
        <w:rPr>
          <w:rFonts w:ascii="Times New Roman"/>
          <w:b w:val="false"/>
          <w:i w:val="false"/>
          <w:color w:val="000000"/>
          <w:sz w:val="28"/>
        </w:rPr>
        <w:t>
      4. Отбор проектов по энергетической утилизации отходов и определение аукционных цен электрической энергии, производимой объектами по энергетической утилизации отходов, проводится путем организации и проведения аукционных торгов с подготовленной основной информацией по строительству объектов по энергетической утилизации отходов по группам населенных пунктов для внедрения объектов энергетической утилизации в соответствии с параграфом 9 главы 2 настоящих Правил.</w:t>
      </w:r>
    </w:p>
    <w:bookmarkEnd w:id="42"/>
    <w:bookmarkStart w:name="z52" w:id="43"/>
    <w:p>
      <w:pPr>
        <w:spacing w:after="0"/>
        <w:ind w:left="0"/>
        <w:jc w:val="both"/>
      </w:pPr>
      <w:r>
        <w:rPr>
          <w:rFonts w:ascii="Times New Roman"/>
          <w:b w:val="false"/>
          <w:i w:val="false"/>
          <w:color w:val="000000"/>
          <w:sz w:val="28"/>
        </w:rPr>
        <w:t>
      5. Аукционные торги подразделяются на:</w:t>
      </w:r>
    </w:p>
    <w:bookmarkEnd w:id="43"/>
    <w:bookmarkStart w:name="z53" w:id="44"/>
    <w:p>
      <w:pPr>
        <w:spacing w:after="0"/>
        <w:ind w:left="0"/>
        <w:jc w:val="both"/>
      </w:pPr>
      <w:r>
        <w:rPr>
          <w:rFonts w:ascii="Times New Roman"/>
          <w:b w:val="false"/>
          <w:i w:val="false"/>
          <w:color w:val="000000"/>
          <w:sz w:val="28"/>
        </w:rPr>
        <w:t>
      1) аукционные торги с документацией;</w:t>
      </w:r>
    </w:p>
    <w:bookmarkEnd w:id="44"/>
    <w:bookmarkStart w:name="z54" w:id="45"/>
    <w:p>
      <w:pPr>
        <w:spacing w:after="0"/>
        <w:ind w:left="0"/>
        <w:jc w:val="both"/>
      </w:pPr>
      <w:r>
        <w:rPr>
          <w:rFonts w:ascii="Times New Roman"/>
          <w:b w:val="false"/>
          <w:i w:val="false"/>
          <w:color w:val="000000"/>
          <w:sz w:val="28"/>
        </w:rPr>
        <w:t>
      2) аукционные торги без документации, с точкой подключения и земельным участком, (далее – аукционные торги без документации);</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56" w:id="46"/>
    <w:p>
      <w:pPr>
        <w:spacing w:after="0"/>
        <w:ind w:left="0"/>
        <w:jc w:val="left"/>
      </w:pPr>
      <w:r>
        <w:rPr>
          <w:rFonts w:ascii="Times New Roman"/>
          <w:b/>
          <w:i w:val="false"/>
          <w:color w:val="000000"/>
        </w:rPr>
        <w:t xml:space="preserve"> Глава 2. Порядок организации и проведения аукционных торгов</w:t>
      </w:r>
    </w:p>
    <w:bookmarkEnd w:id="46"/>
    <w:bookmarkStart w:name="z57" w:id="47"/>
    <w:p>
      <w:pPr>
        <w:spacing w:after="0"/>
        <w:ind w:left="0"/>
        <w:jc w:val="left"/>
      </w:pPr>
      <w:r>
        <w:rPr>
          <w:rFonts w:ascii="Times New Roman"/>
          <w:b/>
          <w:i w:val="false"/>
          <w:color w:val="000000"/>
        </w:rPr>
        <w:t xml:space="preserve"> Параграф 1. Подготовка к аукционным торгам</w:t>
      </w:r>
    </w:p>
    <w:bookmarkEnd w:id="47"/>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6 предусматривается в редакции приказа Министра энергетики РК от 27.08.2026 </w:t>
      </w:r>
      <w:r>
        <w:rPr>
          <w:rFonts w:ascii="Times New Roman"/>
          <w:b w:val="false"/>
          <w:i w:val="false"/>
          <w:color w:val="ff0000"/>
          <w:sz w:val="28"/>
        </w:rPr>
        <w:t>№ 323-н/қ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8" w:id="48"/>
    <w:p>
      <w:pPr>
        <w:spacing w:after="0"/>
        <w:ind w:left="0"/>
        <w:jc w:val="both"/>
      </w:pPr>
      <w:r>
        <w:rPr>
          <w:rFonts w:ascii="Times New Roman"/>
          <w:b w:val="false"/>
          <w:i w:val="false"/>
          <w:color w:val="000000"/>
          <w:sz w:val="28"/>
        </w:rPr>
        <w:t xml:space="preserve">
      6. Уполномоченный орган не менее чем за 1 (один) месяц до предполагаемой даты проведения соответствующего вида аукционных торгов разрабатывает и публикует на своем интернет-ресурсе графики (объявление) проведения аукционных торгов, указанных в пункте 5 настоящих Правил,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График). Информация, указанная в Графике, не подлежит корректировке.</w:t>
      </w:r>
    </w:p>
    <w:bookmarkEnd w:id="48"/>
    <w:bookmarkStart w:name="z59" w:id="49"/>
    <w:p>
      <w:pPr>
        <w:spacing w:after="0"/>
        <w:ind w:left="0"/>
        <w:jc w:val="both"/>
      </w:pPr>
      <w:r>
        <w:rPr>
          <w:rFonts w:ascii="Times New Roman"/>
          <w:b w:val="false"/>
          <w:i w:val="false"/>
          <w:color w:val="000000"/>
          <w:sz w:val="28"/>
        </w:rPr>
        <w:t>
      7. Строительство и эксплуатация объекта по использованию ВИЭ осуществляется в соответствии с законодательством Республики Казахстан в сфере архитектурной, градостроительной и строительной деятельности и электроэнергетики.</w:t>
      </w:r>
    </w:p>
    <w:bookmarkEnd w:id="49"/>
    <w:bookmarkStart w:name="z60" w:id="50"/>
    <w:p>
      <w:pPr>
        <w:spacing w:after="0"/>
        <w:ind w:left="0"/>
        <w:jc w:val="both"/>
      </w:pPr>
      <w:r>
        <w:rPr>
          <w:rFonts w:ascii="Times New Roman"/>
          <w:b w:val="false"/>
          <w:i w:val="false"/>
          <w:color w:val="000000"/>
          <w:sz w:val="28"/>
        </w:rPr>
        <w:t>
      Допускается строительство объектов использующих гидродинамическую энергию воды с реконструкцией существующих гидротехнических сооружений с целью повышения их эксплуатационных характеристик и эффективности водопользования при условии ввода нового генерирующего оборудования, признаваемого строительством нового объекта ВИЭ.</w:t>
      </w:r>
    </w:p>
    <w:bookmarkEnd w:id="50"/>
    <w:bookmarkStart w:name="z61" w:id="51"/>
    <w:p>
      <w:pPr>
        <w:spacing w:after="0"/>
        <w:ind w:left="0"/>
        <w:jc w:val="both"/>
      </w:pPr>
      <w:r>
        <w:rPr>
          <w:rFonts w:ascii="Times New Roman"/>
          <w:b w:val="false"/>
          <w:i w:val="false"/>
          <w:color w:val="000000"/>
          <w:sz w:val="28"/>
        </w:rPr>
        <w:t>
      При этом, строительство объекта по использованию ВИЭ осуществляется с использованием нового генерирующего оборудования (ранее не находившегося в эксплуатации).</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8 предусматривается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62" w:id="52"/>
    <w:p>
      <w:pPr>
        <w:spacing w:after="0"/>
        <w:ind w:left="0"/>
        <w:jc w:val="both"/>
      </w:pPr>
      <w:r>
        <w:rPr>
          <w:rFonts w:ascii="Times New Roman"/>
          <w:b w:val="false"/>
          <w:i w:val="false"/>
          <w:color w:val="000000"/>
          <w:sz w:val="28"/>
        </w:rPr>
        <w:t>
      8. Аукционные торги проводятся согласно информации о возможности подключения к точкам электрических сетей и зарезервированных земельных участках для планируемых к строительству объектов, указанных в Графике.</w:t>
      </w:r>
    </w:p>
    <w:bookmarkEnd w:id="52"/>
    <w:bookmarkStart w:name="z63" w:id="53"/>
    <w:p>
      <w:pPr>
        <w:spacing w:after="0"/>
        <w:ind w:left="0"/>
        <w:jc w:val="both"/>
      </w:pPr>
      <w:r>
        <w:rPr>
          <w:rFonts w:ascii="Times New Roman"/>
          <w:b w:val="false"/>
          <w:i w:val="false"/>
          <w:color w:val="000000"/>
          <w:sz w:val="28"/>
        </w:rPr>
        <w:t>
      9. Прием документов и регистрация заявителей в аукционных торгах производится Организатором в сроки, указанные в Графике.</w:t>
      </w:r>
    </w:p>
    <w:bookmarkEnd w:id="53"/>
    <w:bookmarkStart w:name="z64" w:id="54"/>
    <w:p>
      <w:pPr>
        <w:spacing w:after="0"/>
        <w:ind w:left="0"/>
        <w:jc w:val="both"/>
      </w:pPr>
      <w:r>
        <w:rPr>
          <w:rFonts w:ascii="Times New Roman"/>
          <w:b w:val="false"/>
          <w:i w:val="false"/>
          <w:color w:val="000000"/>
          <w:sz w:val="28"/>
        </w:rPr>
        <w:t>
      10. Заявитель предоставляет расчетно-финансовому центру оригиналы документов по финансовому обеспечению заявки на участие в аукционных торгах не позднее чем за 2 (два) рабочих дня до даты начала аукционных торгов в соответствии с параграфом 7 настоящих Правил.</w:t>
      </w:r>
    </w:p>
    <w:bookmarkEnd w:id="54"/>
    <w:bookmarkStart w:name="z65" w:id="55"/>
    <w:p>
      <w:pPr>
        <w:spacing w:after="0"/>
        <w:ind w:left="0"/>
        <w:jc w:val="both"/>
      </w:pPr>
      <w:r>
        <w:rPr>
          <w:rFonts w:ascii="Times New Roman"/>
          <w:b w:val="false"/>
          <w:i w:val="false"/>
          <w:color w:val="000000"/>
          <w:sz w:val="28"/>
        </w:rPr>
        <w:t>
      11. При предоставлении заявителем документов в соответствии с подпунктами 1), 2), 3), 4), 5), 7), 8), 9) и 10) пункта 29 или подпунктам 1), 2), 3), 4), 5), 7), 8), 9) и 10) пункта 30 настоящих Правил, заключении договора между заявителем и Организатором и оплате услуг Организатора, Организатор присваивает заявителю статус участника аукционных торгов.</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67" w:id="56"/>
    <w:p>
      <w:pPr>
        <w:spacing w:after="0"/>
        <w:ind w:left="0"/>
        <w:jc w:val="both"/>
      </w:pPr>
      <w:r>
        <w:rPr>
          <w:rFonts w:ascii="Times New Roman"/>
          <w:b w:val="false"/>
          <w:i w:val="false"/>
          <w:color w:val="000000"/>
          <w:sz w:val="28"/>
        </w:rPr>
        <w:t>
      12. Организатор начинает прием документов от заявителей за 30 (тридцать) календарных дней и прекращает прием документов за 5 (пять) рабочих дней до даты начала аукционных торгов в соответствии с Графиком или объявлением о проведении аукционных торгов с документацией.</w:t>
      </w:r>
    </w:p>
    <w:bookmarkEnd w:id="56"/>
    <w:bookmarkStart w:name="z68" w:id="57"/>
    <w:p>
      <w:pPr>
        <w:spacing w:after="0"/>
        <w:ind w:left="0"/>
        <w:jc w:val="both"/>
      </w:pPr>
      <w:r>
        <w:rPr>
          <w:rFonts w:ascii="Times New Roman"/>
          <w:b w:val="false"/>
          <w:i w:val="false"/>
          <w:color w:val="000000"/>
          <w:sz w:val="28"/>
        </w:rPr>
        <w:t>
      При этом Организатор в течение 2 (двух) рабочих дней рассматривает предоставленные документы за 5 (пять) рабочих дней до даты начала аукционных торгов в соответствии с Графиком и в случае несоответствия подпунктам 1), 2), 3), 4), 5), 7), 8), 9) и 10) пункта 29 или подпунктам 1), 2), 3), 4), 5), 7), 8), 9) и 10) пункта 30 настоящих Правил, Организатор отказывает заявителю в регистрации с направлением уведомления по электронной почте с указанием причины отказа.</w:t>
      </w:r>
    </w:p>
    <w:bookmarkEnd w:id="57"/>
    <w:bookmarkStart w:name="z69" w:id="58"/>
    <w:p>
      <w:pPr>
        <w:spacing w:after="0"/>
        <w:ind w:left="0"/>
        <w:jc w:val="both"/>
      </w:pPr>
      <w:r>
        <w:rPr>
          <w:rFonts w:ascii="Times New Roman"/>
          <w:b w:val="false"/>
          <w:i w:val="false"/>
          <w:color w:val="000000"/>
          <w:sz w:val="28"/>
        </w:rPr>
        <w:t>
      После получения уведомления от Организатора об отказе в регистрации заявитель дополняет и (или) изменяет ранее предоставленные документы в течение 2 (двух) рабочих дней со дня уведомления.</w:t>
      </w:r>
    </w:p>
    <w:bookmarkEnd w:id="58"/>
    <w:bookmarkStart w:name="z70" w:id="59"/>
    <w:p>
      <w:pPr>
        <w:spacing w:after="0"/>
        <w:ind w:left="0"/>
        <w:jc w:val="both"/>
      </w:pPr>
      <w:r>
        <w:rPr>
          <w:rFonts w:ascii="Times New Roman"/>
          <w:b w:val="false"/>
          <w:i w:val="false"/>
          <w:color w:val="000000"/>
          <w:sz w:val="28"/>
        </w:rPr>
        <w:t>
      13. В случае изменения реквизитов, списка сотрудников участника, имеющих доступ в торговую систему, участник не позднее чем за 5 (пять) рабочих дней до начала аукционных торгов уведомляет об изменениях Организатора официальным письмом.</w:t>
      </w:r>
    </w:p>
    <w:bookmarkEnd w:id="59"/>
    <w:bookmarkStart w:name="z71" w:id="60"/>
    <w:p>
      <w:pPr>
        <w:spacing w:after="0"/>
        <w:ind w:left="0"/>
        <w:jc w:val="both"/>
      </w:pPr>
      <w:r>
        <w:rPr>
          <w:rFonts w:ascii="Times New Roman"/>
          <w:b w:val="false"/>
          <w:i w:val="false"/>
          <w:color w:val="000000"/>
          <w:sz w:val="28"/>
        </w:rPr>
        <w:t>
      14. Пароль, предоставляющий право доступа к торговой системе, не подлежит передаче третьим лицам.</w:t>
      </w:r>
    </w:p>
    <w:bookmarkEnd w:id="60"/>
    <w:bookmarkStart w:name="z72" w:id="61"/>
    <w:p>
      <w:pPr>
        <w:spacing w:after="0"/>
        <w:ind w:left="0"/>
        <w:jc w:val="both"/>
      </w:pPr>
      <w:r>
        <w:rPr>
          <w:rFonts w:ascii="Times New Roman"/>
          <w:b w:val="false"/>
          <w:i w:val="false"/>
          <w:color w:val="000000"/>
          <w:sz w:val="28"/>
        </w:rPr>
        <w:t>
      15. Тарифы на услуги Организатора устанавливаются в соответствие с законодательством Республики Казахстан и оплачиваются на основании договора, заключаемого между заявителем и организатором (далее – Договор).</w:t>
      </w:r>
    </w:p>
    <w:bookmarkEnd w:id="61"/>
    <w:bookmarkStart w:name="z73" w:id="62"/>
    <w:p>
      <w:pPr>
        <w:spacing w:after="0"/>
        <w:ind w:left="0"/>
        <w:jc w:val="both"/>
      </w:pPr>
      <w:r>
        <w:rPr>
          <w:rFonts w:ascii="Times New Roman"/>
          <w:b w:val="false"/>
          <w:i w:val="false"/>
          <w:color w:val="000000"/>
          <w:sz w:val="28"/>
        </w:rPr>
        <w:t>
      16. Договор содержит:</w:t>
      </w:r>
    </w:p>
    <w:bookmarkEnd w:id="62"/>
    <w:bookmarkStart w:name="z74" w:id="63"/>
    <w:p>
      <w:pPr>
        <w:spacing w:after="0"/>
        <w:ind w:left="0"/>
        <w:jc w:val="both"/>
      </w:pPr>
      <w:r>
        <w:rPr>
          <w:rFonts w:ascii="Times New Roman"/>
          <w:b w:val="false"/>
          <w:i w:val="false"/>
          <w:color w:val="000000"/>
          <w:sz w:val="28"/>
        </w:rPr>
        <w:t>
      1) предмет Договора, виды оказываемых Организатором услуг, сроки и порядок оплаты;</w:t>
      </w:r>
    </w:p>
    <w:bookmarkEnd w:id="63"/>
    <w:bookmarkStart w:name="z75" w:id="64"/>
    <w:p>
      <w:pPr>
        <w:spacing w:after="0"/>
        <w:ind w:left="0"/>
        <w:jc w:val="both"/>
      </w:pPr>
      <w:r>
        <w:rPr>
          <w:rFonts w:ascii="Times New Roman"/>
          <w:b w:val="false"/>
          <w:i w:val="false"/>
          <w:color w:val="000000"/>
          <w:sz w:val="28"/>
        </w:rPr>
        <w:t>
      2) критерии и требования, предъявляемые к заявителю для участия в аукционных торгах и допуску к аукционным торгам;</w:t>
      </w:r>
    </w:p>
    <w:bookmarkEnd w:id="64"/>
    <w:bookmarkStart w:name="z76" w:id="65"/>
    <w:p>
      <w:pPr>
        <w:spacing w:after="0"/>
        <w:ind w:left="0"/>
        <w:jc w:val="both"/>
      </w:pPr>
      <w:r>
        <w:rPr>
          <w:rFonts w:ascii="Times New Roman"/>
          <w:b w:val="false"/>
          <w:i w:val="false"/>
          <w:color w:val="000000"/>
          <w:sz w:val="28"/>
        </w:rPr>
        <w:t>
      3) методы проведения аукционных торгов;</w:t>
      </w:r>
    </w:p>
    <w:bookmarkEnd w:id="65"/>
    <w:bookmarkStart w:name="z77" w:id="66"/>
    <w:p>
      <w:pPr>
        <w:spacing w:after="0"/>
        <w:ind w:left="0"/>
        <w:jc w:val="both"/>
      </w:pPr>
      <w:r>
        <w:rPr>
          <w:rFonts w:ascii="Times New Roman"/>
          <w:b w:val="false"/>
          <w:i w:val="false"/>
          <w:color w:val="000000"/>
          <w:sz w:val="28"/>
        </w:rPr>
        <w:t>
      4) условие возврата заявителю оплаты за услуги Организатора;</w:t>
      </w:r>
    </w:p>
    <w:bookmarkEnd w:id="66"/>
    <w:bookmarkStart w:name="z78" w:id="67"/>
    <w:p>
      <w:pPr>
        <w:spacing w:after="0"/>
        <w:ind w:left="0"/>
        <w:jc w:val="both"/>
      </w:pPr>
      <w:r>
        <w:rPr>
          <w:rFonts w:ascii="Times New Roman"/>
          <w:b w:val="false"/>
          <w:i w:val="false"/>
          <w:color w:val="000000"/>
          <w:sz w:val="28"/>
        </w:rPr>
        <w:t>
      5) ответственность участников договора за нарушение условий Договора.</w:t>
      </w:r>
    </w:p>
    <w:bookmarkEnd w:id="67"/>
    <w:bookmarkStart w:name="z79" w:id="68"/>
    <w:p>
      <w:pPr>
        <w:spacing w:after="0"/>
        <w:ind w:left="0"/>
        <w:jc w:val="both"/>
      </w:pPr>
      <w:r>
        <w:rPr>
          <w:rFonts w:ascii="Times New Roman"/>
          <w:b w:val="false"/>
          <w:i w:val="false"/>
          <w:color w:val="000000"/>
          <w:sz w:val="28"/>
        </w:rPr>
        <w:t>
      17. В целях организации и проведения аукционных торгов Организатор:</w:t>
      </w:r>
    </w:p>
    <w:bookmarkEnd w:id="68"/>
    <w:bookmarkStart w:name="z80" w:id="69"/>
    <w:p>
      <w:pPr>
        <w:spacing w:after="0"/>
        <w:ind w:left="0"/>
        <w:jc w:val="both"/>
      </w:pPr>
      <w:r>
        <w:rPr>
          <w:rFonts w:ascii="Times New Roman"/>
          <w:b w:val="false"/>
          <w:i w:val="false"/>
          <w:color w:val="000000"/>
          <w:sz w:val="28"/>
        </w:rPr>
        <w:t xml:space="preserve">
      1) обеспечивает работоспособность торговой системы по проведению аукционных торгов; </w:t>
      </w:r>
    </w:p>
    <w:bookmarkEnd w:id="69"/>
    <w:bookmarkStart w:name="z81" w:id="70"/>
    <w:p>
      <w:pPr>
        <w:spacing w:after="0"/>
        <w:ind w:left="0"/>
        <w:jc w:val="both"/>
      </w:pPr>
      <w:r>
        <w:rPr>
          <w:rFonts w:ascii="Times New Roman"/>
          <w:b w:val="false"/>
          <w:i w:val="false"/>
          <w:color w:val="000000"/>
          <w:sz w:val="28"/>
        </w:rPr>
        <w:t xml:space="preserve">
      2) разрабатывает и утверждает методические указания и регламенты по проведению аукционных торгов; </w:t>
      </w:r>
    </w:p>
    <w:bookmarkEnd w:id="70"/>
    <w:bookmarkStart w:name="z82" w:id="71"/>
    <w:p>
      <w:pPr>
        <w:spacing w:after="0"/>
        <w:ind w:left="0"/>
        <w:jc w:val="both"/>
      </w:pPr>
      <w:r>
        <w:rPr>
          <w:rFonts w:ascii="Times New Roman"/>
          <w:b w:val="false"/>
          <w:i w:val="false"/>
          <w:color w:val="000000"/>
          <w:sz w:val="28"/>
        </w:rPr>
        <w:t xml:space="preserve">
      3) обеспечивает Участникам равные условия доступа к аукционным торгам; </w:t>
      </w:r>
    </w:p>
    <w:bookmarkEnd w:id="71"/>
    <w:bookmarkStart w:name="z83" w:id="72"/>
    <w:p>
      <w:pPr>
        <w:spacing w:after="0"/>
        <w:ind w:left="0"/>
        <w:jc w:val="both"/>
      </w:pPr>
      <w:r>
        <w:rPr>
          <w:rFonts w:ascii="Times New Roman"/>
          <w:b w:val="false"/>
          <w:i w:val="false"/>
          <w:color w:val="000000"/>
          <w:sz w:val="28"/>
        </w:rPr>
        <w:t xml:space="preserve">
      4) проводит инструктаж сотрудников Участников по работе в торговой системе; </w:t>
      </w:r>
    </w:p>
    <w:bookmarkEnd w:id="72"/>
    <w:bookmarkStart w:name="z84" w:id="73"/>
    <w:p>
      <w:pPr>
        <w:spacing w:after="0"/>
        <w:ind w:left="0"/>
        <w:jc w:val="both"/>
      </w:pPr>
      <w:r>
        <w:rPr>
          <w:rFonts w:ascii="Times New Roman"/>
          <w:b w:val="false"/>
          <w:i w:val="false"/>
          <w:color w:val="000000"/>
          <w:sz w:val="28"/>
        </w:rPr>
        <w:t>
      5) взаимодействует с уполномоченным органом и расчетно-финансовым центром по вопросам, связанным с организацией и проведением аукционных торгов;</w:t>
      </w:r>
    </w:p>
    <w:bookmarkEnd w:id="73"/>
    <w:bookmarkStart w:name="z85" w:id="74"/>
    <w:p>
      <w:pPr>
        <w:spacing w:after="0"/>
        <w:ind w:left="0"/>
        <w:jc w:val="both"/>
      </w:pPr>
      <w:r>
        <w:rPr>
          <w:rFonts w:ascii="Times New Roman"/>
          <w:b w:val="false"/>
          <w:i w:val="false"/>
          <w:color w:val="000000"/>
          <w:sz w:val="28"/>
        </w:rPr>
        <w:t>
      6) публикует на официальном интернет - ресурсе Реестр победителей аукционных торгов.</w:t>
      </w:r>
    </w:p>
    <w:bookmarkEnd w:id="74"/>
    <w:bookmarkStart w:name="z86" w:id="75"/>
    <w:p>
      <w:pPr>
        <w:spacing w:after="0"/>
        <w:ind w:left="0"/>
        <w:jc w:val="left"/>
      </w:pPr>
      <w:r>
        <w:rPr>
          <w:rFonts w:ascii="Times New Roman"/>
          <w:b/>
          <w:i w:val="false"/>
          <w:color w:val="000000"/>
        </w:rPr>
        <w:t xml:space="preserve"> Параграф 2. Аукционные торги с документацией</w:t>
      </w:r>
    </w:p>
    <w:bookmarkEnd w:id="75"/>
    <w:bookmarkStart w:name="z87" w:id="76"/>
    <w:p>
      <w:pPr>
        <w:spacing w:after="0"/>
        <w:ind w:left="0"/>
        <w:jc w:val="both"/>
      </w:pPr>
      <w:r>
        <w:rPr>
          <w:rFonts w:ascii="Times New Roman"/>
          <w:b w:val="false"/>
          <w:i w:val="false"/>
          <w:color w:val="000000"/>
          <w:sz w:val="28"/>
        </w:rPr>
        <w:t>
      18. Для подготовки документации уполномоченный орган в январе текущего года предоставляет расчетно-финансовому центру информацию о типах объектов по использованию ВИЭ, месте их размещения (с указанием земельных участков) и объеме установленной мощности на предстоящие два года.</w:t>
      </w:r>
    </w:p>
    <w:bookmarkEnd w:id="76"/>
    <w:bookmarkStart w:name="z88" w:id="77"/>
    <w:p>
      <w:pPr>
        <w:spacing w:after="0"/>
        <w:ind w:left="0"/>
        <w:jc w:val="both"/>
      </w:pPr>
      <w:r>
        <w:rPr>
          <w:rFonts w:ascii="Times New Roman"/>
          <w:b w:val="false"/>
          <w:i w:val="false"/>
          <w:color w:val="000000"/>
          <w:sz w:val="28"/>
        </w:rPr>
        <w:t>
      Системный оператор в январе текущего года по запросу уполномоченного органа предоставляет в расчетно-финансовый центр информацию о возможных точках подключения к электрическим сетям для аукционных торгов с документацией.</w:t>
      </w:r>
    </w:p>
    <w:bookmarkEnd w:id="77"/>
    <w:bookmarkStart w:name="z89" w:id="78"/>
    <w:p>
      <w:pPr>
        <w:spacing w:after="0"/>
        <w:ind w:left="0"/>
        <w:jc w:val="both"/>
      </w:pPr>
      <w:r>
        <w:rPr>
          <w:rFonts w:ascii="Times New Roman"/>
          <w:b w:val="false"/>
          <w:i w:val="false"/>
          <w:color w:val="000000"/>
          <w:sz w:val="28"/>
        </w:rPr>
        <w:t>
      19. Расчетно-финансовый центр направляет Организатору документацию с указанием ее стоимости не позднее 3 (трех) месяцев до планируемой даты проведения аукционных торгов для размещения на официальном интернет-ресурсе.</w:t>
      </w:r>
    </w:p>
    <w:bookmarkEnd w:id="78"/>
    <w:bookmarkStart w:name="z90" w:id="79"/>
    <w:p>
      <w:pPr>
        <w:spacing w:after="0"/>
        <w:ind w:left="0"/>
        <w:jc w:val="both"/>
      </w:pPr>
      <w:r>
        <w:rPr>
          <w:rFonts w:ascii="Times New Roman"/>
          <w:b w:val="false"/>
          <w:i w:val="false"/>
          <w:color w:val="000000"/>
          <w:sz w:val="28"/>
        </w:rPr>
        <w:t>
      После получения документации Организатор в течение 3 (трех) рабочих дней объявляет дату проведения аукционных торгов. При этом дата проведения аукционных торгов с документацией объявляется не менее чем за 1 (один) месяц до проведения аукционных торгов.</w:t>
      </w:r>
    </w:p>
    <w:bookmarkEnd w:id="79"/>
    <w:bookmarkStart w:name="z91" w:id="80"/>
    <w:p>
      <w:pPr>
        <w:spacing w:after="0"/>
        <w:ind w:left="0"/>
        <w:jc w:val="both"/>
      </w:pPr>
      <w:r>
        <w:rPr>
          <w:rFonts w:ascii="Times New Roman"/>
          <w:b w:val="false"/>
          <w:i w:val="false"/>
          <w:color w:val="000000"/>
          <w:sz w:val="28"/>
        </w:rPr>
        <w:t>
      20. Документация включает в себя:</w:t>
      </w:r>
    </w:p>
    <w:bookmarkEnd w:id="80"/>
    <w:bookmarkStart w:name="z92" w:id="81"/>
    <w:p>
      <w:pPr>
        <w:spacing w:after="0"/>
        <w:ind w:left="0"/>
        <w:jc w:val="both"/>
      </w:pPr>
      <w:r>
        <w:rPr>
          <w:rFonts w:ascii="Times New Roman"/>
          <w:b w:val="false"/>
          <w:i w:val="false"/>
          <w:color w:val="000000"/>
          <w:sz w:val="28"/>
        </w:rPr>
        <w:t>
      1) исходные данные, маркетинговые исследования по строительству нового объекта по использованию ВИЭ, включая оценку ресурсного потенциала;</w:t>
      </w:r>
    </w:p>
    <w:bookmarkEnd w:id="81"/>
    <w:bookmarkStart w:name="z93" w:id="82"/>
    <w:p>
      <w:pPr>
        <w:spacing w:after="0"/>
        <w:ind w:left="0"/>
        <w:jc w:val="both"/>
      </w:pPr>
      <w:r>
        <w:rPr>
          <w:rFonts w:ascii="Times New Roman"/>
          <w:b w:val="false"/>
          <w:i w:val="false"/>
          <w:color w:val="000000"/>
          <w:sz w:val="28"/>
        </w:rPr>
        <w:t>
      2) результаты общественных слушаний и предварительной оценки воздействия на окружающую среду;</w:t>
      </w:r>
    </w:p>
    <w:bookmarkEnd w:id="82"/>
    <w:bookmarkStart w:name="z94" w:id="83"/>
    <w:p>
      <w:pPr>
        <w:spacing w:after="0"/>
        <w:ind w:left="0"/>
        <w:jc w:val="both"/>
      </w:pPr>
      <w:r>
        <w:rPr>
          <w:rFonts w:ascii="Times New Roman"/>
          <w:b w:val="false"/>
          <w:i w:val="false"/>
          <w:color w:val="000000"/>
          <w:sz w:val="28"/>
        </w:rPr>
        <w:t>
      3) место размещения земельного участка с учетом технических характеристик и затрат на выкуп/аренду земель, налогов;</w:t>
      </w:r>
    </w:p>
    <w:bookmarkEnd w:id="83"/>
    <w:bookmarkStart w:name="z95" w:id="84"/>
    <w:p>
      <w:pPr>
        <w:spacing w:after="0"/>
        <w:ind w:left="0"/>
        <w:jc w:val="both"/>
      </w:pPr>
      <w:r>
        <w:rPr>
          <w:rFonts w:ascii="Times New Roman"/>
          <w:b w:val="false"/>
          <w:i w:val="false"/>
          <w:color w:val="000000"/>
          <w:sz w:val="28"/>
        </w:rPr>
        <w:t xml:space="preserve">
      4) схему выдачи мощности и технические условия на присоединение, разработанные и согласованные в соответствии с Электросетевыми правилами,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18 декабря 2014 года № 210 (зарегистрирован в Реестре государственной регистрации нормативных правовых актов за № 10899) (далее – Электросетевые правила).</w:t>
      </w:r>
    </w:p>
    <w:bookmarkEnd w:id="84"/>
    <w:bookmarkStart w:name="z96" w:id="85"/>
    <w:p>
      <w:pPr>
        <w:spacing w:after="0"/>
        <w:ind w:left="0"/>
        <w:jc w:val="both"/>
      </w:pPr>
      <w:r>
        <w:rPr>
          <w:rFonts w:ascii="Times New Roman"/>
          <w:b w:val="false"/>
          <w:i w:val="false"/>
          <w:color w:val="000000"/>
          <w:sz w:val="28"/>
        </w:rPr>
        <w:t>
      Подготовка документации осуществляется разработчиком документации либо передается уполномоченным органом расчетно-финансовому центру.</w:t>
      </w:r>
    </w:p>
    <w:bookmarkEnd w:id="85"/>
    <w:bookmarkStart w:name="z97" w:id="86"/>
    <w:p>
      <w:pPr>
        <w:spacing w:after="0"/>
        <w:ind w:left="0"/>
        <w:jc w:val="both"/>
      </w:pPr>
      <w:r>
        <w:rPr>
          <w:rFonts w:ascii="Times New Roman"/>
          <w:b w:val="false"/>
          <w:i w:val="false"/>
          <w:color w:val="000000"/>
          <w:sz w:val="28"/>
        </w:rPr>
        <w:t>
      21. Для регистрации в базе данных торговой системы заявитель на официальном интернет-ресурсе Организатора предоставляет в электронном виде документы:</w:t>
      </w:r>
    </w:p>
    <w:bookmarkEnd w:id="86"/>
    <w:bookmarkStart w:name="z98" w:id="87"/>
    <w:p>
      <w:pPr>
        <w:spacing w:after="0"/>
        <w:ind w:left="0"/>
        <w:jc w:val="both"/>
      </w:pPr>
      <w:r>
        <w:rPr>
          <w:rFonts w:ascii="Times New Roman"/>
          <w:b w:val="false"/>
          <w:i w:val="false"/>
          <w:color w:val="000000"/>
          <w:sz w:val="28"/>
        </w:rPr>
        <w:t>
      по проектам строительства объектов по использованию ВИЭ объемом установленной мощности до 499 МВт включительно в соответствии с подпунктами 1), 2), 3), 4), 5) и 10) пункта 29 настоящих Правил;</w:t>
      </w:r>
    </w:p>
    <w:bookmarkEnd w:id="87"/>
    <w:bookmarkStart w:name="z99" w:id="88"/>
    <w:p>
      <w:pPr>
        <w:spacing w:after="0"/>
        <w:ind w:left="0"/>
        <w:jc w:val="both"/>
      </w:pPr>
      <w:r>
        <w:rPr>
          <w:rFonts w:ascii="Times New Roman"/>
          <w:b w:val="false"/>
          <w:i w:val="false"/>
          <w:color w:val="000000"/>
          <w:sz w:val="28"/>
        </w:rPr>
        <w:t>
      по проектам строительства объектов по использованию ВИЭ объемом установленной мощности свыше 499 МВт в соответствии с подпунктами 1), 2), 3), 4), 5), 7) и 8) пункта 30 настоящих Правил.</w:t>
      </w:r>
    </w:p>
    <w:bookmarkEnd w:id="88"/>
    <w:bookmarkStart w:name="z100" w:id="89"/>
    <w:p>
      <w:pPr>
        <w:spacing w:after="0"/>
        <w:ind w:left="0"/>
        <w:jc w:val="both"/>
      </w:pPr>
      <w:r>
        <w:rPr>
          <w:rFonts w:ascii="Times New Roman"/>
          <w:b w:val="false"/>
          <w:i w:val="false"/>
          <w:color w:val="000000"/>
          <w:sz w:val="28"/>
        </w:rPr>
        <w:t>
      22. Расчетно-финансовый центр создает конкурсную комиссию по рассмотрению заявок потенциальных поставщиков на участие в конкурсе, допуске и определению разработчика документации в соответствии с техническим заданием.</w:t>
      </w:r>
    </w:p>
    <w:bookmarkEnd w:id="89"/>
    <w:bookmarkStart w:name="z101" w:id="90"/>
    <w:p>
      <w:pPr>
        <w:spacing w:after="0"/>
        <w:ind w:left="0"/>
        <w:jc w:val="left"/>
      </w:pPr>
      <w:r>
        <w:rPr>
          <w:rFonts w:ascii="Times New Roman"/>
          <w:b/>
          <w:i w:val="false"/>
          <w:color w:val="000000"/>
        </w:rPr>
        <w:t xml:space="preserve"> Параграф 3. Аукционные торги без документации</w:t>
      </w:r>
    </w:p>
    <w:bookmarkEnd w:id="90"/>
    <w:bookmarkStart w:name="z102" w:id="91"/>
    <w:p>
      <w:pPr>
        <w:spacing w:after="0"/>
        <w:ind w:left="0"/>
        <w:jc w:val="both"/>
      </w:pPr>
      <w:r>
        <w:rPr>
          <w:rFonts w:ascii="Times New Roman"/>
          <w:b w:val="false"/>
          <w:i w:val="false"/>
          <w:color w:val="000000"/>
          <w:sz w:val="28"/>
        </w:rPr>
        <w:t>
      23. График аукционных торгов без документации содержит информацию о земельных участках, планируемых к выделению для строительства объекта ВИЭ и точках подключения к электрическим сетям энергопередающих организаций с указанием максимально допустимой мощности и количеством возможных подключений.</w:t>
      </w:r>
    </w:p>
    <w:bookmarkEnd w:id="91"/>
    <w:bookmarkStart w:name="z103" w:id="92"/>
    <w:p>
      <w:pPr>
        <w:spacing w:after="0"/>
        <w:ind w:left="0"/>
        <w:jc w:val="both"/>
      </w:pPr>
      <w:r>
        <w:rPr>
          <w:rFonts w:ascii="Times New Roman"/>
          <w:b w:val="false"/>
          <w:i w:val="false"/>
          <w:color w:val="000000"/>
          <w:sz w:val="28"/>
        </w:rPr>
        <w:t xml:space="preserve">
      24. Местные исполнительные органы областей, города республиканского значения и столицы осуществляют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Закона резервирование земельных участков для планируемых к строительству объектов по использованию ВИЭ до момента предоставления победителям аукционных торгов прав на земельный участок,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(далее – Земельный кодекс) и направляют соответствующую информацию уполномоченному органу по форме, согласно таблице 1 Графика.</w:t>
      </w:r>
    </w:p>
    <w:bookmarkEnd w:id="92"/>
    <w:bookmarkStart w:name="z104" w:id="93"/>
    <w:p>
      <w:pPr>
        <w:spacing w:after="0"/>
        <w:ind w:left="0"/>
        <w:jc w:val="both"/>
      </w:pPr>
      <w:r>
        <w:rPr>
          <w:rFonts w:ascii="Times New Roman"/>
          <w:b w:val="false"/>
          <w:i w:val="false"/>
          <w:color w:val="000000"/>
          <w:sz w:val="28"/>
        </w:rPr>
        <w:t>
      25. Точки подключения к электрической сети, представленные энергопередающими организациями в уполномоченный орган, резервируются для планируемых к строительству объектов по использованию ВИЭ до момента заключения победителем аукционных торгов договора о подключении объектов по использованию ВИЭ и (или) выдачи технических условий на подключение к электрической сети и направляют соответствующую информацию уполномоченному органу по форме, согласно таблице 2 Графика.</w:t>
      </w:r>
    </w:p>
    <w:bookmarkEnd w:id="93"/>
    <w:bookmarkStart w:name="z105" w:id="94"/>
    <w:p>
      <w:pPr>
        <w:spacing w:after="0"/>
        <w:ind w:left="0"/>
        <w:jc w:val="both"/>
      </w:pPr>
      <w:r>
        <w:rPr>
          <w:rFonts w:ascii="Times New Roman"/>
          <w:b w:val="false"/>
          <w:i w:val="false"/>
          <w:color w:val="000000"/>
          <w:sz w:val="28"/>
        </w:rPr>
        <w:t>
      26. С момента опубликования Графика до завершения всех планируемых по Графику аукционных торгов, энергопередающие организации приостанавливают прием заявок на получение технических условий на подключение к электрической сети по зарезервированным точкам подключения к электрической сети, указанным в Графике.</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27 предусматривается в редакции приказа Министра энергетики РК от 27.08.2026 </w:t>
      </w:r>
      <w:r>
        <w:rPr>
          <w:rFonts w:ascii="Times New Roman"/>
          <w:b w:val="false"/>
          <w:i w:val="false"/>
          <w:color w:val="ff0000"/>
          <w:sz w:val="28"/>
        </w:rPr>
        <w:t>№ 323-н/қ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95"/>
    <w:p>
      <w:pPr>
        <w:spacing w:after="0"/>
        <w:ind w:left="0"/>
        <w:jc w:val="both"/>
      </w:pPr>
      <w:r>
        <w:rPr>
          <w:rFonts w:ascii="Times New Roman"/>
          <w:b w:val="false"/>
          <w:i w:val="false"/>
          <w:color w:val="000000"/>
          <w:sz w:val="28"/>
        </w:rPr>
        <w:t>
      27. Для регистрации в базе данных торговой системы заявитель на официальном интернет-ресурсе Организатора предоставляет в электронном виде документы:</w:t>
      </w:r>
    </w:p>
    <w:bookmarkEnd w:id="95"/>
    <w:bookmarkStart w:name="z107" w:id="96"/>
    <w:p>
      <w:pPr>
        <w:spacing w:after="0"/>
        <w:ind w:left="0"/>
        <w:jc w:val="both"/>
      </w:pPr>
      <w:r>
        <w:rPr>
          <w:rFonts w:ascii="Times New Roman"/>
          <w:b w:val="false"/>
          <w:i w:val="false"/>
          <w:color w:val="000000"/>
          <w:sz w:val="28"/>
        </w:rPr>
        <w:t>
      по проектам строительства объектов по использованию ВИЭ объемом установленной мощности до 499 МВт включительно в соответствии с подпунктами 1), 2), 3), 4), 5), 7), 8) и 9) пункта 29 настоящих Правил.</w:t>
      </w:r>
    </w:p>
    <w:bookmarkEnd w:id="96"/>
    <w:bookmarkStart w:name="z108" w:id="97"/>
    <w:p>
      <w:pPr>
        <w:spacing w:after="0"/>
        <w:ind w:left="0"/>
        <w:jc w:val="both"/>
      </w:pPr>
      <w:r>
        <w:rPr>
          <w:rFonts w:ascii="Times New Roman"/>
          <w:b w:val="false"/>
          <w:i w:val="false"/>
          <w:color w:val="000000"/>
          <w:sz w:val="28"/>
        </w:rPr>
        <w:t>
      При этом, для участия в аукционных торгах, по проектам строительства объектов, использующих энергию солнечного излучения, энергию ветра, предоставлении документов, предусмотренных подпунктами 7), 8) и 9) пункта 29 настоящих Правил, не осуществляется;</w:t>
      </w:r>
    </w:p>
    <w:bookmarkEnd w:id="97"/>
    <w:bookmarkStart w:name="z109" w:id="98"/>
    <w:p>
      <w:pPr>
        <w:spacing w:after="0"/>
        <w:ind w:left="0"/>
        <w:jc w:val="both"/>
      </w:pPr>
      <w:r>
        <w:rPr>
          <w:rFonts w:ascii="Times New Roman"/>
          <w:b w:val="false"/>
          <w:i w:val="false"/>
          <w:color w:val="000000"/>
          <w:sz w:val="28"/>
        </w:rPr>
        <w:t xml:space="preserve">
      по проектам строительства объектов по использованию ВИЭ объемом установленной мощности свыше 499 МВт в соответствии с подпунктами 1), 2), 3), 4), 5), 7) и 8) пункта 30 настоящих Правил. </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Правила предусматривается дополнить пунктом 27-1 в соответствии с приказом Министра энергетики РК от 27.08.2026 </w:t>
      </w:r>
      <w:r>
        <w:rPr>
          <w:rFonts w:ascii="Times New Roman"/>
          <w:b w:val="false"/>
          <w:i w:val="false"/>
          <w:color w:val="ff0000"/>
          <w:sz w:val="28"/>
        </w:rPr>
        <w:t>№ 323-н/қ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99"/>
    <w:p>
      <w:pPr>
        <w:spacing w:after="0"/>
        <w:ind w:left="0"/>
        <w:jc w:val="left"/>
      </w:pPr>
      <w:r>
        <w:rPr>
          <w:rFonts w:ascii="Times New Roman"/>
          <w:b/>
          <w:i w:val="false"/>
          <w:color w:val="000000"/>
        </w:rPr>
        <w:t xml:space="preserve"> Параграф 4. Свободные аукционные торги</w:t>
      </w:r>
    </w:p>
    <w:bookmarkEnd w:id="99"/>
    <w:p>
      <w:pPr>
        <w:spacing w:after="0"/>
        <w:ind w:left="0"/>
        <w:jc w:val="left"/>
      </w:pPr>
    </w:p>
    <w:p>
      <w:pPr>
        <w:spacing w:after="0"/>
        <w:ind w:left="0"/>
        <w:jc w:val="both"/>
      </w:pPr>
      <w:r>
        <w:rPr>
          <w:rFonts w:ascii="Times New Roman"/>
          <w:b w:val="false"/>
          <w:i w:val="false"/>
          <w:color w:val="ff0000"/>
          <w:sz w:val="28"/>
        </w:rPr>
        <w:t xml:space="preserve">
      Сноска. Параграф 4 исключен приказом Министра энергетики РК от 27.08.2026 </w:t>
      </w:r>
      <w:r>
        <w:rPr>
          <w:rFonts w:ascii="Times New Roman"/>
          <w:b w:val="false"/>
          <w:i w:val="false"/>
          <w:color w:val="ff0000"/>
          <w:sz w:val="28"/>
        </w:rPr>
        <w:t>№ 323-н/қ</w:t>
      </w:r>
      <w:r>
        <w:rPr>
          <w:rFonts w:ascii="Times New Roman"/>
          <w:b w:val="false"/>
          <w:i w:val="false"/>
          <w:color w:val="ff0000"/>
          <w:sz w:val="28"/>
        </w:rPr>
        <w:t xml:space="preserve"> (вводится в действие с 01.09.2026).</w:t>
      </w:r>
    </w:p>
    <w:bookmarkStart w:name="z119" w:id="100"/>
    <w:p>
      <w:pPr>
        <w:spacing w:after="0"/>
        <w:ind w:left="0"/>
        <w:jc w:val="left"/>
      </w:pPr>
      <w:r>
        <w:rPr>
          <w:rFonts w:ascii="Times New Roman"/>
          <w:b/>
          <w:i w:val="false"/>
          <w:color w:val="000000"/>
        </w:rPr>
        <w:t xml:space="preserve"> Параграф 5. Квалификационные требования, предъявляемые к участникам аукционных торгов</w:t>
      </w:r>
    </w:p>
    <w:bookmarkEnd w:id="100"/>
    <w:bookmarkStart w:name="z120" w:id="101"/>
    <w:p>
      <w:pPr>
        <w:spacing w:after="0"/>
        <w:ind w:left="0"/>
        <w:jc w:val="both"/>
      </w:pPr>
      <w:r>
        <w:rPr>
          <w:rFonts w:ascii="Times New Roman"/>
          <w:b w:val="false"/>
          <w:i w:val="false"/>
          <w:color w:val="000000"/>
          <w:sz w:val="28"/>
        </w:rPr>
        <w:t>
      29. Соответствие квалификационным требованиям, предъявляемым к участникам аукционных торгов по проектам строительства объектов по использованию ВИЭ объемом установленной мощности до 499 МВт, включительно подтверждается путем предоставления следующих документов:</w:t>
      </w:r>
    </w:p>
    <w:bookmarkEnd w:id="101"/>
    <w:bookmarkStart w:name="z121" w:id="102"/>
    <w:p>
      <w:pPr>
        <w:spacing w:after="0"/>
        <w:ind w:left="0"/>
        <w:jc w:val="both"/>
      </w:pPr>
      <w:r>
        <w:rPr>
          <w:rFonts w:ascii="Times New Roman"/>
          <w:b w:val="false"/>
          <w:i w:val="false"/>
          <w:color w:val="000000"/>
          <w:sz w:val="28"/>
        </w:rPr>
        <w:t>
      1) копии Устава;</w:t>
      </w:r>
    </w:p>
    <w:bookmarkEnd w:id="102"/>
    <w:bookmarkStart w:name="z122" w:id="103"/>
    <w:p>
      <w:pPr>
        <w:spacing w:after="0"/>
        <w:ind w:left="0"/>
        <w:jc w:val="both"/>
      </w:pPr>
      <w:r>
        <w:rPr>
          <w:rFonts w:ascii="Times New Roman"/>
          <w:b w:val="false"/>
          <w:i w:val="false"/>
          <w:color w:val="000000"/>
          <w:sz w:val="28"/>
        </w:rPr>
        <w:t>
      2) копии справки о государственной регистрации/перерегистрации юридического лица;</w:t>
      </w:r>
    </w:p>
    <w:bookmarkEnd w:id="103"/>
    <w:bookmarkStart w:name="z123" w:id="104"/>
    <w:p>
      <w:pPr>
        <w:spacing w:after="0"/>
        <w:ind w:left="0"/>
        <w:jc w:val="both"/>
      </w:pPr>
      <w:r>
        <w:rPr>
          <w:rFonts w:ascii="Times New Roman"/>
          <w:b w:val="false"/>
          <w:i w:val="false"/>
          <w:color w:val="000000"/>
          <w:sz w:val="28"/>
        </w:rPr>
        <w:t>
      3) копии решения соответствующего органа юридического лица о назначении первого руководителя;</w:t>
      </w:r>
    </w:p>
    <w:bookmarkEnd w:id="104"/>
    <w:bookmarkStart w:name="z124" w:id="105"/>
    <w:p>
      <w:pPr>
        <w:spacing w:after="0"/>
        <w:ind w:left="0"/>
        <w:jc w:val="both"/>
      </w:pPr>
      <w:r>
        <w:rPr>
          <w:rFonts w:ascii="Times New Roman"/>
          <w:b w:val="false"/>
          <w:i w:val="false"/>
          <w:color w:val="000000"/>
          <w:sz w:val="28"/>
        </w:rPr>
        <w:t>
      4) доверенность на представителя (в случае, если представление интересов осуществляет не первый руководитель);</w:t>
      </w:r>
    </w:p>
    <w:bookmarkEnd w:id="105"/>
    <w:bookmarkStart w:name="z125" w:id="106"/>
    <w:p>
      <w:pPr>
        <w:spacing w:after="0"/>
        <w:ind w:left="0"/>
        <w:jc w:val="both"/>
      </w:pPr>
      <w:r>
        <w:rPr>
          <w:rFonts w:ascii="Times New Roman"/>
          <w:b w:val="false"/>
          <w:i w:val="false"/>
          <w:color w:val="000000"/>
          <w:sz w:val="28"/>
        </w:rPr>
        <w:t>
      5) информация о реквизитах юридического лица (банковские реквизиты, адрес, контактные телефоны, электронный адрес);</w:t>
      </w:r>
    </w:p>
    <w:bookmarkEnd w:id="106"/>
    <w:bookmarkStart w:name="z126" w:id="107"/>
    <w:p>
      <w:pPr>
        <w:spacing w:after="0"/>
        <w:ind w:left="0"/>
        <w:jc w:val="both"/>
      </w:pPr>
      <w:r>
        <w:rPr>
          <w:rFonts w:ascii="Times New Roman"/>
          <w:b w:val="false"/>
          <w:i w:val="false"/>
          <w:color w:val="000000"/>
          <w:sz w:val="28"/>
        </w:rPr>
        <w:t>
      6) финансовое обеспечение заявки на участие в аукционных торгах;</w:t>
      </w:r>
    </w:p>
    <w:bookmarkEnd w:id="107"/>
    <w:bookmarkStart w:name="z127" w:id="108"/>
    <w:p>
      <w:pPr>
        <w:spacing w:after="0"/>
        <w:ind w:left="0"/>
        <w:jc w:val="both"/>
      </w:pPr>
      <w:r>
        <w:rPr>
          <w:rFonts w:ascii="Times New Roman"/>
          <w:b w:val="false"/>
          <w:i w:val="false"/>
          <w:color w:val="000000"/>
          <w:sz w:val="28"/>
        </w:rPr>
        <w:t>
      7) копия технических условий на подключение к электрической сети, выданных и согласованных в соответствии с Электросетевыми правилами либо указание точки подключения к электрическим сетям в соответствии с Графиком;</w:t>
      </w:r>
    </w:p>
    <w:bookmarkEnd w:id="108"/>
    <w:p>
      <w:pPr>
        <w:spacing w:after="0"/>
        <w:ind w:left="0"/>
        <w:jc w:val="both"/>
      </w:pPr>
      <w:r>
        <w:rPr>
          <w:rFonts w:ascii="Times New Roman"/>
          <w:b w:val="false"/>
          <w:i w:val="false"/>
          <w:color w:val="000000"/>
          <w:sz w:val="28"/>
        </w:rPr>
        <w:t xml:space="preserve">
      8) копии правоустанавливающих документов на земельный участок в соответствии с Земельным кодексом либо указание земельного участка в соответствии с </w:t>
      </w:r>
      <w:r>
        <w:rPr>
          <w:rFonts w:ascii="Times New Roman"/>
          <w:b w:val="false"/>
          <w:i w:val="false"/>
          <w:color w:val="000000"/>
          <w:sz w:val="28"/>
        </w:rPr>
        <w:t>Графиком</w:t>
      </w:r>
      <w:r>
        <w:rPr>
          <w:rFonts w:ascii="Times New Roman"/>
          <w:b w:val="false"/>
          <w:i w:val="false"/>
          <w:color w:val="000000"/>
          <w:sz w:val="28"/>
        </w:rPr>
        <w:t>.</w:t>
      </w:r>
    </w:p>
    <w:bookmarkStart w:name="z417" w:id="109"/>
    <w:p>
      <w:pPr>
        <w:spacing w:after="0"/>
        <w:ind w:left="0"/>
        <w:jc w:val="both"/>
      </w:pPr>
      <w:r>
        <w:rPr>
          <w:rFonts w:ascii="Times New Roman"/>
          <w:b w:val="false"/>
          <w:i w:val="false"/>
          <w:color w:val="000000"/>
          <w:sz w:val="28"/>
        </w:rPr>
        <w:t>
      При этом для участия в аукционных торгах, указанных в подпункте 2) пункта 5 настоящих Правил по проектам строительства объектов, использующих энергию солнечного излучения, энергию ветра, гидродинамическую энергию воды, отходы потребления, биомассу, биогаз и иное топливо из отходов потребления для производства электрической энергии, предоставляются копии правоустанавливающих документов на земельный участок с соответствующим целевым назначением на котором планируется строительство объекта.</w:t>
      </w:r>
    </w:p>
    <w:bookmarkEnd w:id="109"/>
    <w:bookmarkStart w:name="z418" w:id="110"/>
    <w:p>
      <w:pPr>
        <w:spacing w:after="0"/>
        <w:ind w:left="0"/>
        <w:jc w:val="both"/>
      </w:pPr>
      <w:r>
        <w:rPr>
          <w:rFonts w:ascii="Times New Roman"/>
          <w:b w:val="false"/>
          <w:i w:val="false"/>
          <w:color w:val="000000"/>
          <w:sz w:val="28"/>
        </w:rPr>
        <w:t xml:space="preserve">
      Земельный участок не подлежит переносу за исключением условий, указанных в Правилах формирования плана размещения объектов по использованию возобновляемых источников энергии, утвержденных </w:t>
      </w:r>
      <w:r>
        <w:rPr>
          <w:rFonts w:ascii="Times New Roman"/>
          <w:b w:val="false"/>
          <w:i w:val="false"/>
          <w:color w:val="000000"/>
          <w:sz w:val="28"/>
        </w:rPr>
        <w:t>приказом</w:t>
      </w:r>
      <w:r>
        <w:rPr>
          <w:rFonts w:ascii="Times New Roman"/>
          <w:b w:val="false"/>
          <w:i w:val="false"/>
          <w:color w:val="000000"/>
          <w:sz w:val="28"/>
        </w:rPr>
        <w:t xml:space="preserve"> и.о. Министра энергетики Республики Казахстан от 27 июля 2016 года № 345, зарегистрированных в Реестре государственной регистрации нормативных правовых актов под № 14155; </w:t>
      </w:r>
    </w:p>
    <w:bookmarkEnd w:id="110"/>
    <w:bookmarkStart w:name="z130" w:id="111"/>
    <w:p>
      <w:pPr>
        <w:spacing w:after="0"/>
        <w:ind w:left="0"/>
        <w:jc w:val="both"/>
      </w:pPr>
      <w:r>
        <w:rPr>
          <w:rFonts w:ascii="Times New Roman"/>
          <w:b w:val="false"/>
          <w:i w:val="false"/>
          <w:color w:val="000000"/>
          <w:sz w:val="28"/>
        </w:rPr>
        <w:t>
      9) копия письма согласования Системного оператора "Схемы выдачи мощности электростанции" с заявленной электрической мощностью 5 МВт и более разработанную в соответствии с Электросетевыми правилами либо указанием точки подключения к электрическим сетям в соответствии с графиком;</w:t>
      </w:r>
    </w:p>
    <w:bookmarkEnd w:id="111"/>
    <w:bookmarkStart w:name="z131" w:id="112"/>
    <w:p>
      <w:pPr>
        <w:spacing w:after="0"/>
        <w:ind w:left="0"/>
        <w:jc w:val="both"/>
      </w:pPr>
      <w:r>
        <w:rPr>
          <w:rFonts w:ascii="Times New Roman"/>
          <w:b w:val="false"/>
          <w:i w:val="false"/>
          <w:color w:val="000000"/>
          <w:sz w:val="28"/>
        </w:rPr>
        <w:t>
      10) письма-подтверждения об ознакомлении Участника с документацией, размещенной на интернет-ресурсе Организатора, для участников, принимающих участие в аукционных торгах с документацией.</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132" w:id="113"/>
    <w:p>
      <w:pPr>
        <w:spacing w:after="0"/>
        <w:ind w:left="0"/>
        <w:jc w:val="both"/>
      </w:pPr>
      <w:r>
        <w:rPr>
          <w:rFonts w:ascii="Times New Roman"/>
          <w:b w:val="false"/>
          <w:i w:val="false"/>
          <w:color w:val="000000"/>
          <w:sz w:val="28"/>
        </w:rPr>
        <w:t>
      30. Соответствие квалификационным требованиям, предъявляемым к участникам аукционных торгов по проектам строительства объектов по использованию ВИЭ объемом установленной мощности свыше 499 МВт подтверждается путем предоставления следующих документов:</w:t>
      </w:r>
    </w:p>
    <w:bookmarkEnd w:id="113"/>
    <w:bookmarkStart w:name="z133" w:id="114"/>
    <w:p>
      <w:pPr>
        <w:spacing w:after="0"/>
        <w:ind w:left="0"/>
        <w:jc w:val="both"/>
      </w:pPr>
      <w:r>
        <w:rPr>
          <w:rFonts w:ascii="Times New Roman"/>
          <w:b w:val="false"/>
          <w:i w:val="false"/>
          <w:color w:val="000000"/>
          <w:sz w:val="28"/>
        </w:rPr>
        <w:t>
      1) копия Устава;</w:t>
      </w:r>
    </w:p>
    <w:bookmarkEnd w:id="114"/>
    <w:bookmarkStart w:name="z134" w:id="115"/>
    <w:p>
      <w:pPr>
        <w:spacing w:after="0"/>
        <w:ind w:left="0"/>
        <w:jc w:val="both"/>
      </w:pPr>
      <w:r>
        <w:rPr>
          <w:rFonts w:ascii="Times New Roman"/>
          <w:b w:val="false"/>
          <w:i w:val="false"/>
          <w:color w:val="000000"/>
          <w:sz w:val="28"/>
        </w:rPr>
        <w:t>
      2) копия справки о государственной регистрации/перерегистрации юридического лица;</w:t>
      </w:r>
    </w:p>
    <w:bookmarkEnd w:id="115"/>
    <w:bookmarkStart w:name="z135" w:id="116"/>
    <w:p>
      <w:pPr>
        <w:spacing w:after="0"/>
        <w:ind w:left="0"/>
        <w:jc w:val="both"/>
      </w:pPr>
      <w:r>
        <w:rPr>
          <w:rFonts w:ascii="Times New Roman"/>
          <w:b w:val="false"/>
          <w:i w:val="false"/>
          <w:color w:val="000000"/>
          <w:sz w:val="28"/>
        </w:rPr>
        <w:t>
      3) копия решения соответствующего органа юридического лица о назначении первого руководителя;</w:t>
      </w:r>
    </w:p>
    <w:bookmarkEnd w:id="116"/>
    <w:bookmarkStart w:name="z136" w:id="117"/>
    <w:p>
      <w:pPr>
        <w:spacing w:after="0"/>
        <w:ind w:left="0"/>
        <w:jc w:val="both"/>
      </w:pPr>
      <w:r>
        <w:rPr>
          <w:rFonts w:ascii="Times New Roman"/>
          <w:b w:val="false"/>
          <w:i w:val="false"/>
          <w:color w:val="000000"/>
          <w:sz w:val="28"/>
        </w:rPr>
        <w:t>
      4) доверенность на представителя (в случае, если представление интересов осуществляет не первый руководитель);</w:t>
      </w:r>
    </w:p>
    <w:bookmarkEnd w:id="117"/>
    <w:bookmarkStart w:name="z137" w:id="118"/>
    <w:p>
      <w:pPr>
        <w:spacing w:after="0"/>
        <w:ind w:left="0"/>
        <w:jc w:val="both"/>
      </w:pPr>
      <w:r>
        <w:rPr>
          <w:rFonts w:ascii="Times New Roman"/>
          <w:b w:val="false"/>
          <w:i w:val="false"/>
          <w:color w:val="000000"/>
          <w:sz w:val="28"/>
        </w:rPr>
        <w:t>
      5) информация о реквизитах юридического лица (банковские реквизиты, адрес, контактные телефоны, электронный адрес);</w:t>
      </w:r>
    </w:p>
    <w:bookmarkEnd w:id="118"/>
    <w:bookmarkStart w:name="z138" w:id="119"/>
    <w:p>
      <w:pPr>
        <w:spacing w:after="0"/>
        <w:ind w:left="0"/>
        <w:jc w:val="both"/>
      </w:pPr>
      <w:r>
        <w:rPr>
          <w:rFonts w:ascii="Times New Roman"/>
          <w:b w:val="false"/>
          <w:i w:val="false"/>
          <w:color w:val="000000"/>
          <w:sz w:val="28"/>
        </w:rPr>
        <w:t>
      6) финансовое обеспечение заявки на участие в аукционных торгах;</w:t>
      </w:r>
    </w:p>
    <w:bookmarkEnd w:id="119"/>
    <w:bookmarkStart w:name="z139" w:id="120"/>
    <w:p>
      <w:pPr>
        <w:spacing w:after="0"/>
        <w:ind w:left="0"/>
        <w:jc w:val="both"/>
      </w:pPr>
      <w:r>
        <w:rPr>
          <w:rFonts w:ascii="Times New Roman"/>
          <w:b w:val="false"/>
          <w:i w:val="false"/>
          <w:color w:val="000000"/>
          <w:sz w:val="28"/>
        </w:rPr>
        <w:t>
      7) документы, подтверждающие наличие опыта по инвестированию, строительству и вводу в эксплуатацию объектов по использованию ВИЭ соответствующего вида установленной мощностью в совокупности не менее 100 МВт в Республике Казахстан в соответствии с пунктом 31 настоящих Правил;</w:t>
      </w:r>
    </w:p>
    <w:bookmarkEnd w:id="120"/>
    <w:bookmarkStart w:name="z140" w:id="121"/>
    <w:p>
      <w:pPr>
        <w:spacing w:after="0"/>
        <w:ind w:left="0"/>
        <w:jc w:val="both"/>
      </w:pPr>
      <w:r>
        <w:rPr>
          <w:rFonts w:ascii="Times New Roman"/>
          <w:b w:val="false"/>
          <w:i w:val="false"/>
          <w:color w:val="000000"/>
          <w:sz w:val="28"/>
        </w:rPr>
        <w:t>
      8) структура собственников до конечных бенефициаров по состоянию на дату не ранее начала периода приема документов с подтверждающими документами, где акции (доля участия в уставном капитале) конечных собственников – граждан Республики Казахстан и/или юридических лиц Республики Казахстан без иностранного участия составляют (составляет) не менее 51 % (пятидесяти одного процента) и обеспечивают (обеспечивает) возможность определять решения Участника аукционных торгов;</w:t>
      </w:r>
    </w:p>
    <w:bookmarkEnd w:id="121"/>
    <w:bookmarkStart w:name="z141" w:id="122"/>
    <w:p>
      <w:pPr>
        <w:spacing w:after="0"/>
        <w:ind w:left="0"/>
        <w:jc w:val="both"/>
      </w:pPr>
      <w:r>
        <w:rPr>
          <w:rFonts w:ascii="Times New Roman"/>
          <w:b w:val="false"/>
          <w:i w:val="false"/>
          <w:color w:val="000000"/>
          <w:sz w:val="28"/>
        </w:rPr>
        <w:t>
      9) копия технических условий на подключение к электрической сети, выданных и согласованных в соответствии с Электросетевыми правилами либо указание точки подключения к электрическим сетям в соответствии с Графиком;</w:t>
      </w:r>
    </w:p>
    <w:bookmarkEnd w:id="122"/>
    <w:p>
      <w:pPr>
        <w:spacing w:after="0"/>
        <w:ind w:left="0"/>
        <w:jc w:val="both"/>
      </w:pPr>
      <w:r>
        <w:rPr>
          <w:rFonts w:ascii="Times New Roman"/>
          <w:b w:val="false"/>
          <w:i w:val="false"/>
          <w:color w:val="000000"/>
          <w:sz w:val="28"/>
        </w:rPr>
        <w:t xml:space="preserve">
      10) копии правоустанавливающих документов на земельный участок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либо указание земельного участка в соответствии с </w:t>
      </w:r>
      <w:r>
        <w:rPr>
          <w:rFonts w:ascii="Times New Roman"/>
          <w:b w:val="false"/>
          <w:i w:val="false"/>
          <w:color w:val="000000"/>
          <w:sz w:val="28"/>
        </w:rPr>
        <w:t>Графиком</w:t>
      </w:r>
      <w:r>
        <w:rPr>
          <w:rFonts w:ascii="Times New Roman"/>
          <w:b w:val="false"/>
          <w:i w:val="false"/>
          <w:color w:val="000000"/>
          <w:sz w:val="28"/>
        </w:rPr>
        <w:t>.</w:t>
      </w:r>
    </w:p>
    <w:bookmarkStart w:name="z419" w:id="123"/>
    <w:p>
      <w:pPr>
        <w:spacing w:after="0"/>
        <w:ind w:left="0"/>
        <w:jc w:val="both"/>
      </w:pPr>
      <w:r>
        <w:rPr>
          <w:rFonts w:ascii="Times New Roman"/>
          <w:b w:val="false"/>
          <w:i w:val="false"/>
          <w:color w:val="000000"/>
          <w:sz w:val="28"/>
        </w:rPr>
        <w:t xml:space="preserve">
      При этом для участия в аукционных торгах по проектам строительства объектов, использующих энергию солнечного излучения, энергию ветра, гидродинамическую энергию воды, отходы потребления, биомассу, биогаз и иное топливо из отходов потребления для производства электрической энергии, предоставляются копии правоустанавливающих документов на земельный участок с соответствующим целевым назначением на котором планируется строительство объекта.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145" w:id="124"/>
    <w:p>
      <w:pPr>
        <w:spacing w:after="0"/>
        <w:ind w:left="0"/>
        <w:jc w:val="both"/>
      </w:pPr>
      <w:r>
        <w:rPr>
          <w:rFonts w:ascii="Times New Roman"/>
          <w:b w:val="false"/>
          <w:i w:val="false"/>
          <w:color w:val="000000"/>
          <w:sz w:val="28"/>
        </w:rPr>
        <w:t>
      31. Под опытом по инвестированию, строительству и вводу в эксплуатацию объектов по использованию ВИЭ соответствующего вида в Республике Казахстан понимается владение прямо или косвенно на дату ввода в эксплуатацию объекта по использованию ВИЭ соответствующего аукционным торгам вида не менее 20 % акций (долей участия в уставном капитале) зарегистрированного в Республике Казахстан юридического лица, являвшегося собственником указанного объекта по использованию ВИЭ.</w:t>
      </w:r>
    </w:p>
    <w:bookmarkEnd w:id="124"/>
    <w:bookmarkStart w:name="z146" w:id="125"/>
    <w:p>
      <w:pPr>
        <w:spacing w:after="0"/>
        <w:ind w:left="0"/>
        <w:jc w:val="both"/>
      </w:pPr>
      <w:r>
        <w:rPr>
          <w:rFonts w:ascii="Times New Roman"/>
          <w:b w:val="false"/>
          <w:i w:val="false"/>
          <w:color w:val="000000"/>
          <w:sz w:val="28"/>
        </w:rPr>
        <w:t>
      Участник аукционных торгов по проектам строительства объектов по использованию ВИЭ объемом установленной мощности свыше 499 МВт подтверждает наличие опыта, предусмотренного подпунктом 7) пункта 30 настоящих Правил, у него либо у физических и (или) юридических лиц, прямо или косвенно владеющих не менее 51 % акций (долей участия в уставном капитале) Участника аукционных торгов в совокупности, путем предоставления подтверждающих указанные факты копий зарегистрированных в уполномоченных государственных органах актов ввода в эксплуатацию объектов по использованию ВИЭ, сведений о зарегистрированных юридических лицах на дату регистрации указанных актов и копий регистрационных или учредительных документов на дату регистрации указанных актов.</w:t>
      </w:r>
    </w:p>
    <w:bookmarkEnd w:id="125"/>
    <w:bookmarkStart w:name="z147" w:id="126"/>
    <w:p>
      <w:pPr>
        <w:spacing w:after="0"/>
        <w:ind w:left="0"/>
        <w:jc w:val="both"/>
      </w:pPr>
      <w:r>
        <w:rPr>
          <w:rFonts w:ascii="Times New Roman"/>
          <w:b w:val="false"/>
          <w:i w:val="false"/>
          <w:color w:val="000000"/>
          <w:sz w:val="28"/>
        </w:rPr>
        <w:t>
      32. Победитель аукционных торгов по проектам строительства объектов по использованию ВИЭ объемом установленной мощности свыше 499 МВт обеспечивает одновременно c объектом по использованию ВИЭ строительство и ввод в эксплуатацию системы хранения электрической энергии мощностью не менее 30% от установленной мощности объекта по использованию ВИЭ и емкостью, достаточной для выдачи мощности в течении двух часов с поддержанием на срок действия договора покупки.</w:t>
      </w:r>
    </w:p>
    <w:bookmarkEnd w:id="126"/>
    <w:bookmarkStart w:name="z148" w:id="127"/>
    <w:p>
      <w:pPr>
        <w:spacing w:after="0"/>
        <w:ind w:left="0"/>
        <w:jc w:val="both"/>
      </w:pPr>
      <w:r>
        <w:rPr>
          <w:rFonts w:ascii="Times New Roman"/>
          <w:b w:val="false"/>
          <w:i w:val="false"/>
          <w:color w:val="000000"/>
          <w:sz w:val="28"/>
        </w:rPr>
        <w:t>
      Проект реализуется без переуступки прав и обязательств по договору покупки.</w:t>
      </w:r>
    </w:p>
    <w:bookmarkEnd w:id="127"/>
    <w:bookmarkStart w:name="z149" w:id="128"/>
    <w:p>
      <w:pPr>
        <w:spacing w:after="0"/>
        <w:ind w:left="0"/>
        <w:jc w:val="both"/>
      </w:pPr>
      <w:r>
        <w:rPr>
          <w:rFonts w:ascii="Times New Roman"/>
          <w:b w:val="false"/>
          <w:i w:val="false"/>
          <w:color w:val="000000"/>
          <w:sz w:val="28"/>
        </w:rPr>
        <w:t>
      33. Финансовое обеспечение заявки на участие в аукционных торгах в виде банковской гарантии или резервного аккредитива выпускается в пользу расчетно-финансового центра.</w:t>
      </w:r>
    </w:p>
    <w:bookmarkEnd w:id="128"/>
    <w:bookmarkStart w:name="z150" w:id="129"/>
    <w:p>
      <w:pPr>
        <w:spacing w:after="0"/>
        <w:ind w:left="0"/>
        <w:jc w:val="left"/>
      </w:pPr>
      <w:r>
        <w:rPr>
          <w:rFonts w:ascii="Times New Roman"/>
          <w:b/>
          <w:i w:val="false"/>
          <w:color w:val="000000"/>
        </w:rPr>
        <w:t xml:space="preserve"> Параграф 6. Содержание и порядок подачи заявки</w:t>
      </w:r>
    </w:p>
    <w:bookmarkEnd w:id="129"/>
    <w:bookmarkStart w:name="z151" w:id="130"/>
    <w:p>
      <w:pPr>
        <w:spacing w:after="0"/>
        <w:ind w:left="0"/>
        <w:jc w:val="both"/>
      </w:pPr>
      <w:r>
        <w:rPr>
          <w:rFonts w:ascii="Times New Roman"/>
          <w:b w:val="false"/>
          <w:i w:val="false"/>
          <w:color w:val="000000"/>
          <w:sz w:val="28"/>
        </w:rPr>
        <w:t>
      34. Аукционные торги проводятся анонимно, дистанционно с использованием сети интернет, посредством интернет - ресурса торговой системы Организатора.</w:t>
      </w:r>
    </w:p>
    <w:bookmarkEnd w:id="130"/>
    <w:bookmarkStart w:name="z152" w:id="131"/>
    <w:p>
      <w:pPr>
        <w:spacing w:after="0"/>
        <w:ind w:left="0"/>
        <w:jc w:val="both"/>
      </w:pPr>
      <w:r>
        <w:rPr>
          <w:rFonts w:ascii="Times New Roman"/>
          <w:b w:val="false"/>
          <w:i w:val="false"/>
          <w:color w:val="000000"/>
          <w:sz w:val="28"/>
        </w:rPr>
        <w:t>
      35. Аукционные торги проводятся в форме одностороннего аукциона.</w:t>
      </w:r>
    </w:p>
    <w:bookmarkEnd w:id="131"/>
    <w:bookmarkStart w:name="z153" w:id="132"/>
    <w:p>
      <w:pPr>
        <w:spacing w:after="0"/>
        <w:ind w:left="0"/>
        <w:jc w:val="both"/>
      </w:pPr>
      <w:r>
        <w:rPr>
          <w:rFonts w:ascii="Times New Roman"/>
          <w:b w:val="false"/>
          <w:i w:val="false"/>
          <w:color w:val="000000"/>
          <w:sz w:val="28"/>
        </w:rPr>
        <w:t>
      36. Торговая сессия при проведении аукционных торгов проводится в сроки, устанавливаемые в соответствии с пунктом 6 или подпунктом 7) пункта 85 настоящих Правил, в случае проведения аукционных торгов по отбору проектов по энергетической утилизации отходов, и длится 30 (тридцать) минут.</w:t>
      </w:r>
    </w:p>
    <w:bookmarkEnd w:id="132"/>
    <w:bookmarkStart w:name="z154" w:id="133"/>
    <w:p>
      <w:pPr>
        <w:spacing w:after="0"/>
        <w:ind w:left="0"/>
        <w:jc w:val="both"/>
      </w:pPr>
      <w:r>
        <w:rPr>
          <w:rFonts w:ascii="Times New Roman"/>
          <w:b w:val="false"/>
          <w:i w:val="false"/>
          <w:color w:val="000000"/>
          <w:sz w:val="28"/>
        </w:rPr>
        <w:t>
      При этом торговая сессия продлевается на 5 (пять) минут при поступлении заявки от участников аукционных торгов с ценой ниже, чем имеющееся минимальное предложение в течение пяти минут до завершения торговой сессии.</w:t>
      </w:r>
    </w:p>
    <w:bookmarkEnd w:id="133"/>
    <w:bookmarkStart w:name="z155" w:id="134"/>
    <w:p>
      <w:pPr>
        <w:spacing w:after="0"/>
        <w:ind w:left="0"/>
        <w:jc w:val="both"/>
      </w:pPr>
      <w:r>
        <w:rPr>
          <w:rFonts w:ascii="Times New Roman"/>
          <w:b w:val="false"/>
          <w:i w:val="false"/>
          <w:color w:val="000000"/>
          <w:sz w:val="28"/>
        </w:rPr>
        <w:t>
      37. До открытия торговой сессии Организатор:</w:t>
      </w:r>
    </w:p>
    <w:bookmarkEnd w:id="134"/>
    <w:bookmarkStart w:name="z156" w:id="135"/>
    <w:p>
      <w:pPr>
        <w:spacing w:after="0"/>
        <w:ind w:left="0"/>
        <w:jc w:val="both"/>
      </w:pPr>
      <w:r>
        <w:rPr>
          <w:rFonts w:ascii="Times New Roman"/>
          <w:b w:val="false"/>
          <w:i w:val="false"/>
          <w:color w:val="000000"/>
          <w:sz w:val="28"/>
        </w:rPr>
        <w:t>
      1) вносит в торговую систему информацию об объемах планируемой к отбору установленной мощности, предельную аукционную цену и иную информацию в соответствии с Графиком;</w:t>
      </w:r>
    </w:p>
    <w:bookmarkEnd w:id="135"/>
    <w:bookmarkStart w:name="z157" w:id="136"/>
    <w:p>
      <w:pPr>
        <w:spacing w:after="0"/>
        <w:ind w:left="0"/>
        <w:jc w:val="both"/>
      </w:pPr>
      <w:r>
        <w:rPr>
          <w:rFonts w:ascii="Times New Roman"/>
          <w:b w:val="false"/>
          <w:i w:val="false"/>
          <w:color w:val="000000"/>
          <w:sz w:val="28"/>
        </w:rPr>
        <w:t>
      2) вносит в торговую систему, полученную от уполномоченного органа информацию по наличию резервированных земельных участков для планируемых к строительству объектов по использованию ВИЭ и возможности подключения к электрическим сетям энергопередающих организаций с указанием максимально допустимой мощности по точкам подключения к электрическим сетям.</w:t>
      </w:r>
    </w:p>
    <w:bookmarkEnd w:id="136"/>
    <w:bookmarkStart w:name="z158" w:id="137"/>
    <w:p>
      <w:pPr>
        <w:spacing w:after="0"/>
        <w:ind w:left="0"/>
        <w:jc w:val="both"/>
      </w:pPr>
      <w:r>
        <w:rPr>
          <w:rFonts w:ascii="Times New Roman"/>
          <w:b w:val="false"/>
          <w:i w:val="false"/>
          <w:color w:val="000000"/>
          <w:sz w:val="28"/>
        </w:rPr>
        <w:t>
      3) вносит в торговую систему информацию о величинах финансового обеспечения заявок на участие в аукционных торгах, полученную от расчетно- финансового центра;</w:t>
      </w:r>
    </w:p>
    <w:bookmarkEnd w:id="137"/>
    <w:bookmarkStart w:name="z159" w:id="138"/>
    <w:p>
      <w:pPr>
        <w:spacing w:after="0"/>
        <w:ind w:left="0"/>
        <w:jc w:val="both"/>
      </w:pPr>
      <w:r>
        <w:rPr>
          <w:rFonts w:ascii="Times New Roman"/>
          <w:b w:val="false"/>
          <w:i w:val="false"/>
          <w:color w:val="000000"/>
          <w:sz w:val="28"/>
        </w:rPr>
        <w:t>
      4) вносит в торговую систему информацию о земельных участках и точках подключения к электрическим сетям согласно подпунктов 7) и 8) пункта 29 и подпунктов 9) и 10) пункта 30 настоящих Правил.</w:t>
      </w:r>
    </w:p>
    <w:bookmarkEnd w:id="138"/>
    <w:bookmarkStart w:name="z160" w:id="139"/>
    <w:p>
      <w:pPr>
        <w:spacing w:after="0"/>
        <w:ind w:left="0"/>
        <w:jc w:val="both"/>
      </w:pPr>
      <w:r>
        <w:rPr>
          <w:rFonts w:ascii="Times New Roman"/>
          <w:b w:val="false"/>
          <w:i w:val="false"/>
          <w:color w:val="000000"/>
          <w:sz w:val="28"/>
        </w:rPr>
        <w:t>
      38. Процедура проведения торговой сессии включает в себя:</w:t>
      </w:r>
    </w:p>
    <w:bookmarkEnd w:id="139"/>
    <w:bookmarkStart w:name="z161" w:id="140"/>
    <w:p>
      <w:pPr>
        <w:spacing w:after="0"/>
        <w:ind w:left="0"/>
        <w:jc w:val="both"/>
      </w:pPr>
      <w:r>
        <w:rPr>
          <w:rFonts w:ascii="Times New Roman"/>
          <w:b w:val="false"/>
          <w:i w:val="false"/>
          <w:color w:val="000000"/>
          <w:sz w:val="28"/>
        </w:rPr>
        <w:t xml:space="preserve">
      1) открытие Организатором торговой сессии; </w:t>
      </w:r>
    </w:p>
    <w:bookmarkEnd w:id="140"/>
    <w:bookmarkStart w:name="z162" w:id="141"/>
    <w:p>
      <w:pPr>
        <w:spacing w:after="0"/>
        <w:ind w:left="0"/>
        <w:jc w:val="both"/>
      </w:pPr>
      <w:r>
        <w:rPr>
          <w:rFonts w:ascii="Times New Roman"/>
          <w:b w:val="false"/>
          <w:i w:val="false"/>
          <w:color w:val="000000"/>
          <w:sz w:val="28"/>
        </w:rPr>
        <w:t>
      2) подачу участниками заявок на участие в аукционных торгах в торговой системе;</w:t>
      </w:r>
    </w:p>
    <w:bookmarkEnd w:id="141"/>
    <w:bookmarkStart w:name="z163" w:id="142"/>
    <w:p>
      <w:pPr>
        <w:spacing w:after="0"/>
        <w:ind w:left="0"/>
        <w:jc w:val="both"/>
      </w:pPr>
      <w:r>
        <w:rPr>
          <w:rFonts w:ascii="Times New Roman"/>
          <w:b w:val="false"/>
          <w:i w:val="false"/>
          <w:color w:val="000000"/>
          <w:sz w:val="28"/>
        </w:rPr>
        <w:t>
      3) закрытие Организатором торговой сессии;</w:t>
      </w:r>
    </w:p>
    <w:bookmarkEnd w:id="142"/>
    <w:bookmarkStart w:name="z164" w:id="143"/>
    <w:p>
      <w:pPr>
        <w:spacing w:after="0"/>
        <w:ind w:left="0"/>
        <w:jc w:val="both"/>
      </w:pPr>
      <w:r>
        <w:rPr>
          <w:rFonts w:ascii="Times New Roman"/>
          <w:b w:val="false"/>
          <w:i w:val="false"/>
          <w:color w:val="000000"/>
          <w:sz w:val="28"/>
        </w:rPr>
        <w:t>
      4) подведение итогов аукционных торгов, включая определение аукционных цен;</w:t>
      </w:r>
    </w:p>
    <w:bookmarkEnd w:id="143"/>
    <w:bookmarkStart w:name="z165" w:id="144"/>
    <w:p>
      <w:pPr>
        <w:spacing w:after="0"/>
        <w:ind w:left="0"/>
        <w:jc w:val="both"/>
      </w:pPr>
      <w:r>
        <w:rPr>
          <w:rFonts w:ascii="Times New Roman"/>
          <w:b w:val="false"/>
          <w:i w:val="false"/>
          <w:color w:val="000000"/>
          <w:sz w:val="28"/>
        </w:rPr>
        <w:t xml:space="preserve">
      5) формирование Организатором реестра победителей аукционных торгов и его опубликование на своем интернет - ресурсе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44"/>
    <w:bookmarkStart w:name="z166" w:id="145"/>
    <w:p>
      <w:pPr>
        <w:spacing w:after="0"/>
        <w:ind w:left="0"/>
        <w:jc w:val="both"/>
      </w:pPr>
      <w:r>
        <w:rPr>
          <w:rFonts w:ascii="Times New Roman"/>
          <w:b w:val="false"/>
          <w:i w:val="false"/>
          <w:color w:val="000000"/>
          <w:sz w:val="28"/>
        </w:rPr>
        <w:t>
      39. В заявке на участие в аукционных торгах Участника содержатся следующие основные сведения:</w:t>
      </w:r>
    </w:p>
    <w:bookmarkEnd w:id="145"/>
    <w:bookmarkStart w:name="z167" w:id="146"/>
    <w:p>
      <w:pPr>
        <w:spacing w:after="0"/>
        <w:ind w:left="0"/>
        <w:jc w:val="both"/>
      </w:pPr>
      <w:r>
        <w:rPr>
          <w:rFonts w:ascii="Times New Roman"/>
          <w:b w:val="false"/>
          <w:i w:val="false"/>
          <w:color w:val="000000"/>
          <w:sz w:val="28"/>
        </w:rPr>
        <w:t>
      1) наименование участника;</w:t>
      </w:r>
    </w:p>
    <w:bookmarkEnd w:id="146"/>
    <w:bookmarkStart w:name="z168" w:id="147"/>
    <w:p>
      <w:pPr>
        <w:spacing w:after="0"/>
        <w:ind w:left="0"/>
        <w:jc w:val="both"/>
      </w:pPr>
      <w:r>
        <w:rPr>
          <w:rFonts w:ascii="Times New Roman"/>
          <w:b w:val="false"/>
          <w:i w:val="false"/>
          <w:color w:val="000000"/>
          <w:sz w:val="28"/>
        </w:rPr>
        <w:t>
      2) цена электрической энергии за один киловатт-час без НДС, указываемая в национальной валюте Республики Казахстан с числом значащих цифр после разделительного знака не более двух;</w:t>
      </w:r>
    </w:p>
    <w:bookmarkEnd w:id="147"/>
    <w:bookmarkStart w:name="z169" w:id="148"/>
    <w:p>
      <w:pPr>
        <w:spacing w:after="0"/>
        <w:ind w:left="0"/>
        <w:jc w:val="both"/>
      </w:pPr>
      <w:r>
        <w:rPr>
          <w:rFonts w:ascii="Times New Roman"/>
          <w:b w:val="false"/>
          <w:i w:val="false"/>
          <w:color w:val="000000"/>
          <w:sz w:val="28"/>
        </w:rPr>
        <w:t>
      3) объем установленной мощности составляющий не менее 100 киловатт и кратный 1 (одному) киловатту;</w:t>
      </w:r>
    </w:p>
    <w:bookmarkEnd w:id="148"/>
    <w:bookmarkStart w:name="z170" w:id="149"/>
    <w:p>
      <w:pPr>
        <w:spacing w:after="0"/>
        <w:ind w:left="0"/>
        <w:jc w:val="both"/>
      </w:pPr>
      <w:r>
        <w:rPr>
          <w:rFonts w:ascii="Times New Roman"/>
          <w:b w:val="false"/>
          <w:i w:val="false"/>
          <w:color w:val="000000"/>
          <w:sz w:val="28"/>
        </w:rPr>
        <w:t>
      4) земельный участок, планируемый к строительству объекта по использованию ВИЭ, и точка подключения к электрической сети;</w:t>
      </w:r>
    </w:p>
    <w:bookmarkEnd w:id="149"/>
    <w:bookmarkStart w:name="z171" w:id="150"/>
    <w:p>
      <w:pPr>
        <w:spacing w:after="0"/>
        <w:ind w:left="0"/>
        <w:jc w:val="both"/>
      </w:pPr>
      <w:r>
        <w:rPr>
          <w:rFonts w:ascii="Times New Roman"/>
          <w:b w:val="false"/>
          <w:i w:val="false"/>
          <w:color w:val="000000"/>
          <w:sz w:val="28"/>
        </w:rPr>
        <w:t>
      5) минимально допустимый объем установленной мощности.</w:t>
      </w:r>
    </w:p>
    <w:bookmarkEnd w:id="150"/>
    <w:bookmarkStart w:name="z172" w:id="151"/>
    <w:p>
      <w:pPr>
        <w:spacing w:after="0"/>
        <w:ind w:left="0"/>
        <w:jc w:val="both"/>
      </w:pPr>
      <w:r>
        <w:rPr>
          <w:rFonts w:ascii="Times New Roman"/>
          <w:b w:val="false"/>
          <w:i w:val="false"/>
          <w:color w:val="000000"/>
          <w:sz w:val="28"/>
        </w:rPr>
        <w:t>
      При этом Участники, указывают в заявке соответствующие данные о земельном участке и точке подключения к электрической сети, согласно выданным техническим условиям на подключение к электрической сети, предоставленные Организатору в соответствии с подпунктами 7) и 8) пункта 29 и подпунктами 9) и 10) пункта 30 настоящих Правил, либо выбирают соответствующие данные из Графика.</w:t>
      </w:r>
    </w:p>
    <w:bookmarkEnd w:id="151"/>
    <w:bookmarkStart w:name="z173" w:id="152"/>
    <w:p>
      <w:pPr>
        <w:spacing w:after="0"/>
        <w:ind w:left="0"/>
        <w:jc w:val="both"/>
      </w:pPr>
      <w:r>
        <w:rPr>
          <w:rFonts w:ascii="Times New Roman"/>
          <w:b w:val="false"/>
          <w:i w:val="false"/>
          <w:color w:val="000000"/>
          <w:sz w:val="28"/>
        </w:rPr>
        <w:t>
      40. Участники подают заявки на участие в аукционных торгах в торговую систему в течение торговой сессии, при этом цены, указываемые в заявках, не должны превышать величины соответствующих предельных аукционных цен.</w:t>
      </w:r>
    </w:p>
    <w:bookmarkEnd w:id="152"/>
    <w:bookmarkStart w:name="z174" w:id="153"/>
    <w:p>
      <w:pPr>
        <w:spacing w:after="0"/>
        <w:ind w:left="0"/>
        <w:jc w:val="both"/>
      </w:pPr>
      <w:r>
        <w:rPr>
          <w:rFonts w:ascii="Times New Roman"/>
          <w:b w:val="false"/>
          <w:i w:val="false"/>
          <w:color w:val="000000"/>
          <w:sz w:val="28"/>
        </w:rPr>
        <w:t>
      41. Заявки на участие в аукционных торгах, поданные участниками в течение торговой сессии, с ценами, совпадающими с ценами в заявках на участие в аукционных торгах других участников, поданными в торговую систему, отклоняются.</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42.  Участники подают заявки на участие в аукционных торгах, предусмотренных подпунктом 2) пункта 5 настоящих Правил, с указанием объема, не превышающим:</w:t>
      </w:r>
    </w:p>
    <w:bookmarkStart w:name="z420" w:id="154"/>
    <w:p>
      <w:pPr>
        <w:spacing w:after="0"/>
        <w:ind w:left="0"/>
        <w:jc w:val="both"/>
      </w:pPr>
      <w:r>
        <w:rPr>
          <w:rFonts w:ascii="Times New Roman"/>
          <w:b w:val="false"/>
          <w:i w:val="false"/>
          <w:color w:val="000000"/>
          <w:sz w:val="28"/>
        </w:rPr>
        <w:t>
      1) объем установленной мощности, выставленный на аукционные торги уполномоченным органом;</w:t>
      </w:r>
    </w:p>
    <w:bookmarkEnd w:id="154"/>
    <w:bookmarkStart w:name="z421" w:id="155"/>
    <w:p>
      <w:pPr>
        <w:spacing w:after="0"/>
        <w:ind w:left="0"/>
        <w:jc w:val="both"/>
      </w:pPr>
      <w:r>
        <w:rPr>
          <w:rFonts w:ascii="Times New Roman"/>
          <w:b w:val="false"/>
          <w:i w:val="false"/>
          <w:color w:val="000000"/>
          <w:sz w:val="28"/>
        </w:rPr>
        <w:t>
      2) максимально допустимый объем мощности по точкам подключения к электрическим сетям;</w:t>
      </w:r>
    </w:p>
    <w:bookmarkEnd w:id="155"/>
    <w:bookmarkStart w:name="z422" w:id="156"/>
    <w:p>
      <w:pPr>
        <w:spacing w:after="0"/>
        <w:ind w:left="0"/>
        <w:jc w:val="both"/>
      </w:pPr>
      <w:r>
        <w:rPr>
          <w:rFonts w:ascii="Times New Roman"/>
          <w:b w:val="false"/>
          <w:i w:val="false"/>
          <w:color w:val="000000"/>
          <w:sz w:val="28"/>
        </w:rPr>
        <w:t>
      3) величину финансового обеспечения заявки на участие в аукционных торгах.</w:t>
      </w:r>
    </w:p>
    <w:bookmarkEnd w:id="156"/>
    <w:bookmarkStart w:name="z423" w:id="157"/>
    <w:p>
      <w:pPr>
        <w:spacing w:after="0"/>
        <w:ind w:left="0"/>
        <w:jc w:val="both"/>
      </w:pPr>
      <w:r>
        <w:rPr>
          <w:rFonts w:ascii="Times New Roman"/>
          <w:b w:val="false"/>
          <w:i w:val="false"/>
          <w:color w:val="000000"/>
          <w:sz w:val="28"/>
        </w:rPr>
        <w:t>
      При проведении аукционных торгов с документацией от участника подается заявка в пределах финансового обеспечения заявки на участие в аукционных торгах равная полному объему установленной мощности проекта, выставленного на аукционные торги.</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При подаче заявок в аукционных торгах, предусмотренных подпунктом 2) пункта 5 настоящих Правил, участники подают заявки в отношении каждой точки подключения и земельного участка раздельно в пределах финансового обеспечения заявки на участие в аукционных торгах.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Участники могут одновременно подавать заявки на участие в аукционных торгах, предусмотренных подпунктом 2) пункта 5 настоящих Правил, на несколько земельных участков, планируемых к строительству объектов по использованию ВИЭ, и несколько точек подключения к электрической сети в пределах финансового обеспечения каждой поданной заявки на участие в аукционных торгах.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182" w:id="158"/>
    <w:p>
      <w:pPr>
        <w:spacing w:after="0"/>
        <w:ind w:left="0"/>
        <w:jc w:val="both"/>
      </w:pPr>
      <w:r>
        <w:rPr>
          <w:rFonts w:ascii="Times New Roman"/>
          <w:b w:val="false"/>
          <w:i w:val="false"/>
          <w:color w:val="000000"/>
          <w:sz w:val="28"/>
        </w:rPr>
        <w:t>
      45. Заявка Участника, поданная на участие в аукционных торгах в торговую систему, не подлежит удалению.</w:t>
      </w:r>
    </w:p>
    <w:bookmarkEnd w:id="158"/>
    <w:bookmarkStart w:name="z183" w:id="159"/>
    <w:p>
      <w:pPr>
        <w:spacing w:after="0"/>
        <w:ind w:left="0"/>
        <w:jc w:val="both"/>
      </w:pPr>
      <w:r>
        <w:rPr>
          <w:rFonts w:ascii="Times New Roman"/>
          <w:b w:val="false"/>
          <w:i w:val="false"/>
          <w:color w:val="000000"/>
          <w:sz w:val="28"/>
        </w:rPr>
        <w:t>
      46. Участники по своему усмотрению, до окончания времени приема заявок на участие в аукционных торгах изменяют ранее поданную заявку путем подачи новой заявки.</w:t>
      </w:r>
    </w:p>
    <w:bookmarkEnd w:id="159"/>
    <w:bookmarkStart w:name="z184" w:id="160"/>
    <w:p>
      <w:pPr>
        <w:spacing w:after="0"/>
        <w:ind w:left="0"/>
        <w:jc w:val="both"/>
      </w:pPr>
      <w:r>
        <w:rPr>
          <w:rFonts w:ascii="Times New Roman"/>
          <w:b w:val="false"/>
          <w:i w:val="false"/>
          <w:color w:val="000000"/>
          <w:sz w:val="28"/>
        </w:rPr>
        <w:t xml:space="preserve">
      При этом, участники указывают цену в новой заявке ниже, чем в предыдущей минимальной заявке, а объем ранее поданной заявки изменению не подлежит. </w:t>
      </w:r>
    </w:p>
    <w:bookmarkEnd w:id="160"/>
    <w:bookmarkStart w:name="z185" w:id="161"/>
    <w:p>
      <w:pPr>
        <w:spacing w:after="0"/>
        <w:ind w:left="0"/>
        <w:jc w:val="both"/>
      </w:pPr>
      <w:r>
        <w:rPr>
          <w:rFonts w:ascii="Times New Roman"/>
          <w:b w:val="false"/>
          <w:i w:val="false"/>
          <w:color w:val="000000"/>
          <w:sz w:val="28"/>
        </w:rPr>
        <w:t>
      В течение основного времени 30 (тридцать) минут торговой сессии, шаг изменения цены не менее 5 (пять) тиын за 1 (один) киловатт-час от своей заявки и не более 2 (два) тенге за 1 (один) киловатт-час от минимальной цены. С периода времени продления торговой сессии на 5 (пять) минут, шаг изменения цены составит не менее 50 (пятьдесят) тиын за 1 (один) киловатт-час от своей заявки, но не более 2 (два) тенге за 1 (один) киловатт-час от минимальной цены.</w:t>
      </w:r>
    </w:p>
    <w:bookmarkEnd w:id="161"/>
    <w:bookmarkStart w:name="z186" w:id="162"/>
    <w:p>
      <w:pPr>
        <w:spacing w:after="0"/>
        <w:ind w:left="0"/>
        <w:jc w:val="both"/>
      </w:pPr>
      <w:r>
        <w:rPr>
          <w:rFonts w:ascii="Times New Roman"/>
          <w:b w:val="false"/>
          <w:i w:val="false"/>
          <w:color w:val="000000"/>
          <w:sz w:val="28"/>
        </w:rPr>
        <w:t>
      47. Фиксация даты и времени подачи заявок на участие в аукционных торгах в торговой системе осуществляется Организатором с точностью до миллисекунд.</w:t>
      </w:r>
    </w:p>
    <w:bookmarkEnd w:id="162"/>
    <w:bookmarkStart w:name="z187" w:id="163"/>
    <w:p>
      <w:pPr>
        <w:spacing w:after="0"/>
        <w:ind w:left="0"/>
        <w:jc w:val="left"/>
      </w:pPr>
      <w:r>
        <w:rPr>
          <w:rFonts w:ascii="Times New Roman"/>
          <w:b/>
          <w:i w:val="false"/>
          <w:color w:val="000000"/>
        </w:rPr>
        <w:t xml:space="preserve"> Параграф 7. Виды финансового обеспечения заявки на участие в аукционе и условия их внесения и возврата</w:t>
      </w:r>
    </w:p>
    <w:bookmarkEnd w:id="163"/>
    <w:bookmarkStart w:name="z188" w:id="164"/>
    <w:p>
      <w:pPr>
        <w:spacing w:after="0"/>
        <w:ind w:left="0"/>
        <w:jc w:val="both"/>
      </w:pPr>
      <w:r>
        <w:rPr>
          <w:rFonts w:ascii="Times New Roman"/>
          <w:b w:val="false"/>
          <w:i w:val="false"/>
          <w:color w:val="000000"/>
          <w:sz w:val="28"/>
        </w:rPr>
        <w:t>
      48. С целью гарантии исполнения обязательств, принятых участниками, а также обязательств, возникающих у победителей аукционных торгов, указанные лица вносят в порядке и на условиях, определенных настоящими Правилами, финансовое обеспечение.</w:t>
      </w:r>
    </w:p>
    <w:bookmarkEnd w:id="164"/>
    <w:bookmarkStart w:name="z189" w:id="165"/>
    <w:p>
      <w:pPr>
        <w:spacing w:after="0"/>
        <w:ind w:left="0"/>
        <w:jc w:val="both"/>
      </w:pPr>
      <w:r>
        <w:rPr>
          <w:rFonts w:ascii="Times New Roman"/>
          <w:b w:val="false"/>
          <w:i w:val="false"/>
          <w:color w:val="000000"/>
          <w:sz w:val="28"/>
        </w:rPr>
        <w:t>
      Информация о финансовом обеспечении заявки на участие в аукционных торгах является конфиденциальной и не подлежит разглашению.</w:t>
      </w:r>
    </w:p>
    <w:bookmarkEnd w:id="165"/>
    <w:bookmarkStart w:name="z190" w:id="166"/>
    <w:p>
      <w:pPr>
        <w:spacing w:after="0"/>
        <w:ind w:left="0"/>
        <w:jc w:val="both"/>
      </w:pPr>
      <w:r>
        <w:rPr>
          <w:rFonts w:ascii="Times New Roman"/>
          <w:b w:val="false"/>
          <w:i w:val="false"/>
          <w:color w:val="000000"/>
          <w:sz w:val="28"/>
        </w:rPr>
        <w:t>
      49. Финансовое обеспечение должно быть свободно от прав требований третьих лиц, а также от других обязательств участника и (или) победителя аукционных торгов.</w:t>
      </w:r>
    </w:p>
    <w:bookmarkEnd w:id="166"/>
    <w:bookmarkStart w:name="z191" w:id="167"/>
    <w:p>
      <w:pPr>
        <w:spacing w:after="0"/>
        <w:ind w:left="0"/>
        <w:jc w:val="both"/>
      </w:pPr>
      <w:r>
        <w:rPr>
          <w:rFonts w:ascii="Times New Roman"/>
          <w:b w:val="false"/>
          <w:i w:val="false"/>
          <w:color w:val="000000"/>
          <w:sz w:val="28"/>
        </w:rPr>
        <w:t>
      50. Деньги, полученные в результате оплаченного требования по банковской гарантии или резервному аккредитиву, зачисляются на специальный счет резервного фонда расчетно-финансового центра и (или) направляются расчетно-финансовым центром на подготовку документации в соответствии с пунктом 20 настоящих Правил.</w:t>
      </w:r>
    </w:p>
    <w:bookmarkEnd w:id="167"/>
    <w:bookmarkStart w:name="z192" w:id="168"/>
    <w:p>
      <w:pPr>
        <w:spacing w:after="0"/>
        <w:ind w:left="0"/>
        <w:jc w:val="both"/>
      </w:pPr>
      <w:r>
        <w:rPr>
          <w:rFonts w:ascii="Times New Roman"/>
          <w:b w:val="false"/>
          <w:i w:val="false"/>
          <w:color w:val="000000"/>
          <w:sz w:val="28"/>
        </w:rPr>
        <w:t>
      51. Условия внесения и возврата финансового обеспечения определяются в соответствии с настоящим параграфом.</w:t>
      </w:r>
    </w:p>
    <w:bookmarkEnd w:id="168"/>
    <w:bookmarkStart w:name="z193" w:id="169"/>
    <w:p>
      <w:pPr>
        <w:spacing w:after="0"/>
        <w:ind w:left="0"/>
        <w:jc w:val="both"/>
      </w:pPr>
      <w:r>
        <w:rPr>
          <w:rFonts w:ascii="Times New Roman"/>
          <w:b w:val="false"/>
          <w:i w:val="false"/>
          <w:color w:val="000000"/>
          <w:sz w:val="28"/>
        </w:rPr>
        <w:t>
      52. Финансовое обеспечение заявки на участие в аукционных торгах предоставляется заявителями расчетно-финансовому центру и является гарантией того, что он, в случае определения его победителем аукционных торгов, на условиях и в сроки, предусмотренные настоящими Правилами, заключит договор покупки с расчетно-финансовым центром и внесет финансовое обеспечение исполнения договора покупки.</w:t>
      </w:r>
    </w:p>
    <w:bookmarkEnd w:id="169"/>
    <w:bookmarkStart w:name="z194" w:id="170"/>
    <w:p>
      <w:pPr>
        <w:spacing w:after="0"/>
        <w:ind w:left="0"/>
        <w:jc w:val="both"/>
      </w:pPr>
      <w:r>
        <w:rPr>
          <w:rFonts w:ascii="Times New Roman"/>
          <w:b w:val="false"/>
          <w:i w:val="false"/>
          <w:color w:val="000000"/>
          <w:sz w:val="28"/>
        </w:rPr>
        <w:t xml:space="preserve">
      53. Финансовое обеспечение на проведение разведочных работ на полигонах твердых бытовых отходов предоставляется победителями аукционных торгов расчетно-финансовому центру в течение 30 календарных дней после подписания договора покупки в соответствии с Правилами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 марта 2015 года № 164 (зарегистрирован в Реестре государственной регистрации нормативных правовых актов № 10662) (далее – Правила централизованной покупки и продажи)</w:t>
      </w:r>
    </w:p>
    <w:bookmarkEnd w:id="170"/>
    <w:bookmarkStart w:name="z195" w:id="171"/>
    <w:p>
      <w:pPr>
        <w:spacing w:after="0"/>
        <w:ind w:left="0"/>
        <w:jc w:val="both"/>
      </w:pPr>
      <w:r>
        <w:rPr>
          <w:rFonts w:ascii="Times New Roman"/>
          <w:b w:val="false"/>
          <w:i w:val="false"/>
          <w:color w:val="000000"/>
          <w:sz w:val="28"/>
        </w:rPr>
        <w:t xml:space="preserve">
      54. Финансовое обеспечение исполнения условий договора покупки предоставляется победителями аукционных торгов расчетно-финансовому центру в течение 30 (тридцать) календарных дней после подписания договора покупки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централизованной покупки и продажи.</w:t>
      </w:r>
    </w:p>
    <w:bookmarkEnd w:id="171"/>
    <w:bookmarkStart w:name="z196" w:id="172"/>
    <w:p>
      <w:pPr>
        <w:spacing w:after="0"/>
        <w:ind w:left="0"/>
        <w:jc w:val="both"/>
      </w:pPr>
      <w:r>
        <w:rPr>
          <w:rFonts w:ascii="Times New Roman"/>
          <w:b w:val="false"/>
          <w:i w:val="false"/>
          <w:color w:val="000000"/>
          <w:sz w:val="28"/>
        </w:rPr>
        <w:t>
      55. Финансовое обеспечение заявки на участие в аукционных торгах выпускается в пользу расчетно-финансового центра и предоставляется ему не позднее чем за 2 (два) рабочих дня до даты начала аукционных торгов.</w:t>
      </w:r>
    </w:p>
    <w:bookmarkEnd w:id="172"/>
    <w:bookmarkStart w:name="z197" w:id="173"/>
    <w:p>
      <w:pPr>
        <w:spacing w:after="0"/>
        <w:ind w:left="0"/>
        <w:jc w:val="both"/>
      </w:pPr>
      <w:r>
        <w:rPr>
          <w:rFonts w:ascii="Times New Roman"/>
          <w:b w:val="false"/>
          <w:i w:val="false"/>
          <w:color w:val="000000"/>
          <w:sz w:val="28"/>
        </w:rPr>
        <w:t>
      56. Расчетно-финансовый центр направляет Организатору список заявителей, имеющих финансовое обеспечение, с указанием сумм за 2 (два) часа до начала аукционных торгов.</w:t>
      </w:r>
    </w:p>
    <w:bookmarkEnd w:id="173"/>
    <w:bookmarkStart w:name="z198" w:id="174"/>
    <w:p>
      <w:pPr>
        <w:spacing w:after="0"/>
        <w:ind w:left="0"/>
        <w:jc w:val="both"/>
      </w:pPr>
      <w:r>
        <w:rPr>
          <w:rFonts w:ascii="Times New Roman"/>
          <w:b w:val="false"/>
          <w:i w:val="false"/>
          <w:color w:val="000000"/>
          <w:sz w:val="28"/>
        </w:rPr>
        <w:t>
      57. Заявитель выбирает один из следующих видов финансового обеспечения заявки на участие в аукционных торгах, выпускаемых по системе SWIFT:</w:t>
      </w:r>
    </w:p>
    <w:bookmarkEnd w:id="174"/>
    <w:bookmarkStart w:name="z199" w:id="175"/>
    <w:p>
      <w:pPr>
        <w:spacing w:after="0"/>
        <w:ind w:left="0"/>
        <w:jc w:val="both"/>
      </w:pPr>
      <w:r>
        <w:rPr>
          <w:rFonts w:ascii="Times New Roman"/>
          <w:b w:val="false"/>
          <w:i w:val="false"/>
          <w:color w:val="000000"/>
          <w:sz w:val="28"/>
        </w:rPr>
        <w:t>
      1) банковская гарантия;</w:t>
      </w:r>
    </w:p>
    <w:bookmarkEnd w:id="175"/>
    <w:bookmarkStart w:name="z200" w:id="176"/>
    <w:p>
      <w:pPr>
        <w:spacing w:after="0"/>
        <w:ind w:left="0"/>
        <w:jc w:val="both"/>
      </w:pPr>
      <w:r>
        <w:rPr>
          <w:rFonts w:ascii="Times New Roman"/>
          <w:b w:val="false"/>
          <w:i w:val="false"/>
          <w:color w:val="000000"/>
          <w:sz w:val="28"/>
        </w:rPr>
        <w:t>
      2) резервный аккредитив.</w:t>
      </w:r>
    </w:p>
    <w:bookmarkEnd w:id="176"/>
    <w:bookmarkStart w:name="z201" w:id="177"/>
    <w:p>
      <w:pPr>
        <w:spacing w:after="0"/>
        <w:ind w:left="0"/>
        <w:jc w:val="both"/>
      </w:pPr>
      <w:r>
        <w:rPr>
          <w:rFonts w:ascii="Times New Roman"/>
          <w:b w:val="false"/>
          <w:i w:val="false"/>
          <w:color w:val="000000"/>
          <w:sz w:val="28"/>
        </w:rPr>
        <w:t>
      58. Размер финансового обеспечения заявки на участие составляет:</w:t>
      </w:r>
    </w:p>
    <w:bookmarkEnd w:id="177"/>
    <w:bookmarkStart w:name="z202" w:id="178"/>
    <w:p>
      <w:pPr>
        <w:spacing w:after="0"/>
        <w:ind w:left="0"/>
        <w:jc w:val="both"/>
      </w:pPr>
      <w:r>
        <w:rPr>
          <w:rFonts w:ascii="Times New Roman"/>
          <w:b w:val="false"/>
          <w:i w:val="false"/>
          <w:color w:val="000000"/>
          <w:sz w:val="28"/>
        </w:rPr>
        <w:t>
      1) в аукционных торгах с документацией – 5000 (пять тысяч) тенге на 1 (один) киловатт установленной мощности, умноженный на установленную мощность объекта по использованию ВИЭ, указанную в Графике;</w:t>
      </w:r>
    </w:p>
    <w:bookmarkEnd w:id="178"/>
    <w:bookmarkStart w:name="z203" w:id="179"/>
    <w:p>
      <w:pPr>
        <w:spacing w:after="0"/>
        <w:ind w:left="0"/>
        <w:jc w:val="both"/>
      </w:pPr>
      <w:r>
        <w:rPr>
          <w:rFonts w:ascii="Times New Roman"/>
          <w:b w:val="false"/>
          <w:i w:val="false"/>
          <w:color w:val="000000"/>
          <w:sz w:val="28"/>
        </w:rPr>
        <w:t>
      2) в аукционных торгах без документации по проектам строительства объектов ВИЭ объемом установленной мощности до 499 МВт включительно - 2000 (две тысячи)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bookmarkEnd w:id="179"/>
    <w:bookmarkStart w:name="z204" w:id="180"/>
    <w:p>
      <w:pPr>
        <w:spacing w:after="0"/>
        <w:ind w:left="0"/>
        <w:jc w:val="both"/>
      </w:pPr>
      <w:r>
        <w:rPr>
          <w:rFonts w:ascii="Times New Roman"/>
          <w:b w:val="false"/>
          <w:i w:val="false"/>
          <w:color w:val="000000"/>
          <w:sz w:val="28"/>
        </w:rPr>
        <w:t>
      3) в аукционных торгах без документации по проектам строительства объектов ВИЭ объемом установленной мощности свыше 499 МВт – 5000 (пять тысяч)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r>
        <w:rPr>
          <w:rFonts w:ascii="Times New Roman"/>
          <w:b w:val="false"/>
          <w:i w:val="false"/>
          <w:color w:val="ff0000"/>
          <w:sz w:val="28"/>
        </w:rPr>
        <w:t xml:space="preserve">      5) исключен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r>
        <w:rPr>
          <w:rFonts w:ascii="Times New Roman"/>
          <w:b w:val="false"/>
          <w:i w:val="false"/>
          <w:color w:val="ff0000"/>
          <w:sz w:val="28"/>
        </w:rPr>
        <w:t xml:space="preserve">      Сноска. Пункт 58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207" w:id="181"/>
    <w:p>
      <w:pPr>
        <w:spacing w:after="0"/>
        <w:ind w:left="0"/>
        <w:jc w:val="both"/>
      </w:pPr>
      <w:r>
        <w:rPr>
          <w:rFonts w:ascii="Times New Roman"/>
          <w:b w:val="false"/>
          <w:i w:val="false"/>
          <w:color w:val="000000"/>
          <w:sz w:val="28"/>
        </w:rPr>
        <w:t>
      59. Финансовое обеспечение заявки на участие в аукционных торгах, внесенное заявителем в виде банковской гарантии или резервного аккредитива, возвращается (освобождается) путем направления расчетно-финансовым центром соответствующего письма в банк (банки) в течение 3 (трех) рабочих дней со дня проведения аукционных торгов при наступлении одного из следующих случаев:</w:t>
      </w:r>
    </w:p>
    <w:bookmarkEnd w:id="181"/>
    <w:bookmarkStart w:name="z208" w:id="182"/>
    <w:p>
      <w:pPr>
        <w:spacing w:after="0"/>
        <w:ind w:left="0"/>
        <w:jc w:val="both"/>
      </w:pPr>
      <w:r>
        <w:rPr>
          <w:rFonts w:ascii="Times New Roman"/>
          <w:b w:val="false"/>
          <w:i w:val="false"/>
          <w:color w:val="000000"/>
          <w:sz w:val="28"/>
        </w:rPr>
        <w:t>
      1) участник не стал победителем аукционных торгов в соответствии с итогами аукционных торгов;</w:t>
      </w:r>
    </w:p>
    <w:bookmarkEnd w:id="182"/>
    <w:bookmarkStart w:name="z209" w:id="183"/>
    <w:p>
      <w:pPr>
        <w:spacing w:after="0"/>
        <w:ind w:left="0"/>
        <w:jc w:val="both"/>
      </w:pPr>
      <w:r>
        <w:rPr>
          <w:rFonts w:ascii="Times New Roman"/>
          <w:b w:val="false"/>
          <w:i w:val="false"/>
          <w:color w:val="000000"/>
          <w:sz w:val="28"/>
        </w:rPr>
        <w:t>
      2) победитель аукционных торгов заключил договор покупки и внес финансовое обеспечение исполнения условий договора покупки.</w:t>
      </w:r>
    </w:p>
    <w:bookmarkEnd w:id="183"/>
    <w:bookmarkStart w:name="z210" w:id="184"/>
    <w:p>
      <w:pPr>
        <w:spacing w:after="0"/>
        <w:ind w:left="0"/>
        <w:jc w:val="both"/>
      </w:pPr>
      <w:r>
        <w:rPr>
          <w:rFonts w:ascii="Times New Roman"/>
          <w:b w:val="false"/>
          <w:i w:val="false"/>
          <w:color w:val="000000"/>
          <w:sz w:val="28"/>
        </w:rPr>
        <w:t>
      3) победитель аукционных торгов заключил договор покупки и внес финансовое обеспечение на проведение разведочных работ на полигонах твердых бытовых отходов.</w:t>
      </w:r>
    </w:p>
    <w:bookmarkEnd w:id="184"/>
    <w:bookmarkStart w:name="z211" w:id="185"/>
    <w:p>
      <w:pPr>
        <w:spacing w:after="0"/>
        <w:ind w:left="0"/>
        <w:jc w:val="both"/>
      </w:pPr>
      <w:r>
        <w:rPr>
          <w:rFonts w:ascii="Times New Roman"/>
          <w:b w:val="false"/>
          <w:i w:val="false"/>
          <w:color w:val="000000"/>
          <w:sz w:val="28"/>
        </w:rPr>
        <w:t>
      60. В случае если победитель аукционных торгов уклонился от заключения договора покупки и (или) не предоставил финансовое обеспечение исполнения условий договора покупки в соответствии с пунктами 52 и 54 настоящих Правил, расчетно-финансовый центр выставляет требование на оплату по соответствующей банковской гарантии или резервному аккредитиву.</w:t>
      </w:r>
    </w:p>
    <w:bookmarkEnd w:id="185"/>
    <w:bookmarkStart w:name="z212" w:id="186"/>
    <w:p>
      <w:pPr>
        <w:spacing w:after="0"/>
        <w:ind w:left="0"/>
        <w:jc w:val="both"/>
      </w:pPr>
      <w:r>
        <w:rPr>
          <w:rFonts w:ascii="Times New Roman"/>
          <w:b w:val="false"/>
          <w:i w:val="false"/>
          <w:color w:val="000000"/>
          <w:sz w:val="28"/>
        </w:rPr>
        <w:t>
      61. Финансовое обеспечение оформляется на срок действия не менее 150 (ста пятидесяти) календарных дней с даты проведения аукционных торгов и является безотзывным.</w:t>
      </w:r>
    </w:p>
    <w:bookmarkEnd w:id="186"/>
    <w:bookmarkStart w:name="z213" w:id="187"/>
    <w:p>
      <w:pPr>
        <w:spacing w:after="0"/>
        <w:ind w:left="0"/>
        <w:jc w:val="both"/>
      </w:pPr>
      <w:r>
        <w:rPr>
          <w:rFonts w:ascii="Times New Roman"/>
          <w:b w:val="false"/>
          <w:i w:val="false"/>
          <w:color w:val="000000"/>
          <w:sz w:val="28"/>
        </w:rPr>
        <w:t>
      62. Финансовое обеспечение исполняется (удерживается) банком при предоставлении следующих документов расчетно-финансовым центром:</w:t>
      </w:r>
    </w:p>
    <w:bookmarkEnd w:id="187"/>
    <w:bookmarkStart w:name="z214" w:id="188"/>
    <w:p>
      <w:pPr>
        <w:spacing w:after="0"/>
        <w:ind w:left="0"/>
        <w:jc w:val="both"/>
      </w:pPr>
      <w:r>
        <w:rPr>
          <w:rFonts w:ascii="Times New Roman"/>
          <w:b w:val="false"/>
          <w:i w:val="false"/>
          <w:color w:val="000000"/>
          <w:sz w:val="28"/>
        </w:rPr>
        <w:t>
      1) заявление о неисполнении обязательств лицом – должником, оформленное на бумажном носителе, подписанное уполномоченным лицом расчетно-финансового центра, и заверенное оттиском печати расчетно-финансового центра;</w:t>
      </w:r>
    </w:p>
    <w:bookmarkEnd w:id="188"/>
    <w:bookmarkStart w:name="z215" w:id="189"/>
    <w:p>
      <w:pPr>
        <w:spacing w:after="0"/>
        <w:ind w:left="0"/>
        <w:jc w:val="both"/>
      </w:pPr>
      <w:r>
        <w:rPr>
          <w:rFonts w:ascii="Times New Roman"/>
          <w:b w:val="false"/>
          <w:i w:val="false"/>
          <w:color w:val="000000"/>
          <w:sz w:val="28"/>
        </w:rPr>
        <w:t>
      2) требование на оплату с указанием суммы взыскания в соответствии с настоящими Правилами.</w:t>
      </w:r>
    </w:p>
    <w:bookmarkEnd w:id="189"/>
    <w:bookmarkStart w:name="z216" w:id="190"/>
    <w:p>
      <w:pPr>
        <w:spacing w:after="0"/>
        <w:ind w:left="0"/>
        <w:jc w:val="both"/>
      </w:pPr>
      <w:r>
        <w:rPr>
          <w:rFonts w:ascii="Times New Roman"/>
          <w:b w:val="false"/>
          <w:i w:val="false"/>
          <w:color w:val="000000"/>
          <w:sz w:val="28"/>
        </w:rPr>
        <w:t>
      63. Все банковские комиссии и расходы, связанные с финансовым обеспечением, в том числе и Банка получателя (бенефициара), оплачивает лицо – должник.</w:t>
      </w:r>
    </w:p>
    <w:bookmarkEnd w:id="190"/>
    <w:bookmarkStart w:name="z217" w:id="191"/>
    <w:p>
      <w:pPr>
        <w:spacing w:after="0"/>
        <w:ind w:left="0"/>
        <w:jc w:val="both"/>
      </w:pPr>
      <w:r>
        <w:rPr>
          <w:rFonts w:ascii="Times New Roman"/>
          <w:b w:val="false"/>
          <w:i w:val="false"/>
          <w:color w:val="000000"/>
          <w:sz w:val="28"/>
        </w:rPr>
        <w:t>
      64. Банковская гарантия или резервный аккредитив в качестве обеспечения заявки на участие в аукционных торгах предоставляется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акций банка-резидента Республики Казахстан) не ниже уровня "BВB" по Standard&amp;Poor’s или "ВВВ" по Fitch или "Ваа2" по Moody’sInvestorsService.</w:t>
      </w:r>
    </w:p>
    <w:bookmarkEnd w:id="191"/>
    <w:bookmarkStart w:name="z218" w:id="192"/>
    <w:p>
      <w:pPr>
        <w:spacing w:after="0"/>
        <w:ind w:left="0"/>
        <w:jc w:val="both"/>
      </w:pPr>
      <w:r>
        <w:rPr>
          <w:rFonts w:ascii="Times New Roman"/>
          <w:b w:val="false"/>
          <w:i w:val="false"/>
          <w:color w:val="000000"/>
          <w:sz w:val="28"/>
        </w:rPr>
        <w:t>
      При этом, банковская гарантия или резервный аккредитив банков-нерезидентов Республики Казахстан должны быть подтверждены банками-резидентами путем выпуска гарантии под контр-обязательства нерезидентов.</w:t>
      </w:r>
    </w:p>
    <w:bookmarkEnd w:id="192"/>
    <w:bookmarkStart w:name="z219" w:id="193"/>
    <w:p>
      <w:pPr>
        <w:spacing w:after="0"/>
        <w:ind w:left="0"/>
        <w:jc w:val="both"/>
      </w:pPr>
      <w:r>
        <w:rPr>
          <w:rFonts w:ascii="Times New Roman"/>
          <w:b w:val="false"/>
          <w:i w:val="false"/>
          <w:color w:val="000000"/>
          <w:sz w:val="28"/>
        </w:rPr>
        <w:t>
      Банки-нерезиденты Республики Казахстан, долгосрочный кредитный рейтинг в иностранной валюте, которых не ниже "ВВВ" по Standard&amp;Poor’s, "ВВВ" по Fitch "Ваа2" по Moody’sInvestorsService могут выпускать банковскую гарантию или резервный аккредитив без выпуска соответствующих контр-обязательств.</w:t>
      </w:r>
    </w:p>
    <w:bookmarkEnd w:id="193"/>
    <w:bookmarkStart w:name="z220" w:id="194"/>
    <w:p>
      <w:pPr>
        <w:spacing w:after="0"/>
        <w:ind w:left="0"/>
        <w:jc w:val="left"/>
      </w:pPr>
      <w:r>
        <w:rPr>
          <w:rFonts w:ascii="Times New Roman"/>
          <w:b/>
          <w:i w:val="false"/>
          <w:color w:val="000000"/>
        </w:rPr>
        <w:t xml:space="preserve"> Параграф 8. Порядок подведения итогов и определение победителей</w:t>
      </w:r>
    </w:p>
    <w:bookmarkEnd w:id="194"/>
    <w:p>
      <w:pPr>
        <w:spacing w:after="0"/>
        <w:ind w:left="0"/>
        <w:jc w:val="both"/>
      </w:pPr>
      <w:r>
        <w:rPr>
          <w:rFonts w:ascii="Times New Roman"/>
          <w:b w:val="false"/>
          <w:i w:val="false"/>
          <w:color w:val="000000"/>
          <w:sz w:val="28"/>
        </w:rPr>
        <w:t>
      65. В течение торговой сессии участникам аукционных торгов, предусмотренных подпунктом 2) пункта 5 настоящих Правил, открыта следующая информация:</w:t>
      </w:r>
    </w:p>
    <w:bookmarkStart w:name="z424" w:id="195"/>
    <w:p>
      <w:pPr>
        <w:spacing w:after="0"/>
        <w:ind w:left="0"/>
        <w:jc w:val="both"/>
      </w:pPr>
      <w:r>
        <w:rPr>
          <w:rFonts w:ascii="Times New Roman"/>
          <w:b w:val="false"/>
          <w:i w:val="false"/>
          <w:color w:val="000000"/>
          <w:sz w:val="28"/>
        </w:rPr>
        <w:t xml:space="preserve">
      1) общая информация, характеризующая аукционные торги, указанная в </w:t>
      </w:r>
      <w:r>
        <w:rPr>
          <w:rFonts w:ascii="Times New Roman"/>
          <w:b w:val="false"/>
          <w:i w:val="false"/>
          <w:color w:val="000000"/>
          <w:sz w:val="28"/>
        </w:rPr>
        <w:t>Графике</w:t>
      </w:r>
      <w:r>
        <w:rPr>
          <w:rFonts w:ascii="Times New Roman"/>
          <w:b w:val="false"/>
          <w:i w:val="false"/>
          <w:color w:val="000000"/>
          <w:sz w:val="28"/>
        </w:rPr>
        <w:t>, утвержденном уполномоченным органом;</w:t>
      </w:r>
    </w:p>
    <w:bookmarkEnd w:id="195"/>
    <w:bookmarkStart w:name="z425" w:id="196"/>
    <w:p>
      <w:pPr>
        <w:spacing w:after="0"/>
        <w:ind w:left="0"/>
        <w:jc w:val="both"/>
      </w:pPr>
      <w:r>
        <w:rPr>
          <w:rFonts w:ascii="Times New Roman"/>
          <w:b w:val="false"/>
          <w:i w:val="false"/>
          <w:color w:val="000000"/>
          <w:sz w:val="28"/>
        </w:rPr>
        <w:t>
      2) заявка на участие в аукционных торгах, поданная участником со всеми ее параметрами (цена, время подачи заявки);</w:t>
      </w:r>
    </w:p>
    <w:bookmarkEnd w:id="196"/>
    <w:bookmarkStart w:name="z426" w:id="197"/>
    <w:p>
      <w:pPr>
        <w:spacing w:after="0"/>
        <w:ind w:left="0"/>
        <w:jc w:val="both"/>
      </w:pPr>
      <w:r>
        <w:rPr>
          <w:rFonts w:ascii="Times New Roman"/>
          <w:b w:val="false"/>
          <w:i w:val="false"/>
          <w:color w:val="000000"/>
          <w:sz w:val="28"/>
        </w:rPr>
        <w:t xml:space="preserve">
      3) наименьшая цена, указанная в поданных заявках на участие в аукционных торгах на продажу (без указания объемов). </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225" w:id="198"/>
    <w:p>
      <w:pPr>
        <w:spacing w:after="0"/>
        <w:ind w:left="0"/>
        <w:jc w:val="both"/>
      </w:pPr>
      <w:r>
        <w:rPr>
          <w:rFonts w:ascii="Times New Roman"/>
          <w:b w:val="false"/>
          <w:i w:val="false"/>
          <w:color w:val="000000"/>
          <w:sz w:val="28"/>
        </w:rPr>
        <w:t>
      66. В течение торговой сессии участникам аукционных торгов с документацией открыта следующая информация:</w:t>
      </w:r>
    </w:p>
    <w:bookmarkEnd w:id="198"/>
    <w:bookmarkStart w:name="z226" w:id="199"/>
    <w:p>
      <w:pPr>
        <w:spacing w:after="0"/>
        <w:ind w:left="0"/>
        <w:jc w:val="both"/>
      </w:pPr>
      <w:r>
        <w:rPr>
          <w:rFonts w:ascii="Times New Roman"/>
          <w:b w:val="false"/>
          <w:i w:val="false"/>
          <w:color w:val="000000"/>
          <w:sz w:val="28"/>
        </w:rPr>
        <w:t>
      1) общая информация, характеризующая аукционные торги, указанная в Графике, утвержденном уполномоченным органом;</w:t>
      </w:r>
    </w:p>
    <w:bookmarkEnd w:id="199"/>
    <w:bookmarkStart w:name="z227" w:id="200"/>
    <w:p>
      <w:pPr>
        <w:spacing w:after="0"/>
        <w:ind w:left="0"/>
        <w:jc w:val="both"/>
      </w:pPr>
      <w:r>
        <w:rPr>
          <w:rFonts w:ascii="Times New Roman"/>
          <w:b w:val="false"/>
          <w:i w:val="false"/>
          <w:color w:val="000000"/>
          <w:sz w:val="28"/>
        </w:rPr>
        <w:t>
      2) заявка на участие в аукционных торгах, поданная участником со всеми ее параметрами (цена, время подачи заявки);</w:t>
      </w:r>
    </w:p>
    <w:bookmarkEnd w:id="200"/>
    <w:bookmarkStart w:name="z228" w:id="201"/>
    <w:p>
      <w:pPr>
        <w:spacing w:after="0"/>
        <w:ind w:left="0"/>
        <w:jc w:val="both"/>
      </w:pPr>
      <w:r>
        <w:rPr>
          <w:rFonts w:ascii="Times New Roman"/>
          <w:b w:val="false"/>
          <w:i w:val="false"/>
          <w:color w:val="000000"/>
          <w:sz w:val="28"/>
        </w:rPr>
        <w:t>
      3) заявки, поданные участниками торгов с указанием цены.</w:t>
      </w:r>
    </w:p>
    <w:bookmarkEnd w:id="201"/>
    <w:bookmarkStart w:name="z229" w:id="202"/>
    <w:p>
      <w:pPr>
        <w:spacing w:after="0"/>
        <w:ind w:left="0"/>
        <w:jc w:val="both"/>
      </w:pPr>
      <w:r>
        <w:rPr>
          <w:rFonts w:ascii="Times New Roman"/>
          <w:b w:val="false"/>
          <w:i w:val="false"/>
          <w:color w:val="000000"/>
          <w:sz w:val="28"/>
        </w:rPr>
        <w:t>
      67. Организатор производит расчет цен при выполнении следующих условий:</w:t>
      </w:r>
    </w:p>
    <w:bookmarkEnd w:id="202"/>
    <w:bookmarkStart w:name="z230" w:id="203"/>
    <w:p>
      <w:pPr>
        <w:spacing w:after="0"/>
        <w:ind w:left="0"/>
        <w:jc w:val="both"/>
      </w:pPr>
      <w:r>
        <w:rPr>
          <w:rFonts w:ascii="Times New Roman"/>
          <w:b w:val="false"/>
          <w:i w:val="false"/>
          <w:color w:val="000000"/>
          <w:sz w:val="28"/>
        </w:rPr>
        <w:t>
      1) суммарный объем установленной мощности заявок на участие в аукционных торгах на продажу не менее 130% объема спроса установленной мощности;</w:t>
      </w:r>
    </w:p>
    <w:bookmarkEnd w:id="203"/>
    <w:bookmarkStart w:name="z231" w:id="204"/>
    <w:p>
      <w:pPr>
        <w:spacing w:after="0"/>
        <w:ind w:left="0"/>
        <w:jc w:val="both"/>
      </w:pPr>
      <w:r>
        <w:rPr>
          <w:rFonts w:ascii="Times New Roman"/>
          <w:b w:val="false"/>
          <w:i w:val="false"/>
          <w:color w:val="000000"/>
          <w:sz w:val="28"/>
        </w:rPr>
        <w:t>
      2) количество участников, подавших заявки в торговую систему на участие в аукционных торгах, не менее двух.</w:t>
      </w:r>
    </w:p>
    <w:bookmarkEnd w:id="204"/>
    <w:bookmarkStart w:name="z232" w:id="205"/>
    <w:p>
      <w:pPr>
        <w:spacing w:after="0"/>
        <w:ind w:left="0"/>
        <w:jc w:val="both"/>
      </w:pPr>
      <w:r>
        <w:rPr>
          <w:rFonts w:ascii="Times New Roman"/>
          <w:b w:val="false"/>
          <w:i w:val="false"/>
          <w:color w:val="000000"/>
          <w:sz w:val="28"/>
        </w:rPr>
        <w:t xml:space="preserve">
      В случае невыполнения вышеуказанных условий, Организатор не производит расчет цен, закрывает торги до истечения времени закрытия торговой сессии и объявляет торги не состоявшимися. </w:t>
      </w:r>
    </w:p>
    <w:bookmarkEnd w:id="205"/>
    <w:bookmarkStart w:name="z233" w:id="206"/>
    <w:p>
      <w:pPr>
        <w:spacing w:after="0"/>
        <w:ind w:left="0"/>
        <w:jc w:val="both"/>
      </w:pPr>
      <w:r>
        <w:rPr>
          <w:rFonts w:ascii="Times New Roman"/>
          <w:b w:val="false"/>
          <w:i w:val="false"/>
          <w:color w:val="000000"/>
          <w:sz w:val="28"/>
        </w:rPr>
        <w:t>
      Положение подпункта 1) настоящего пункта не распространяется на аукционные торги по отбору проектов по строительству объектов использующих гидродинамическую энергию воды, отходы потребления, биомассу, биогаз и иное топливо из отходов потребления для производства электрической энергии.</w:t>
      </w:r>
    </w:p>
    <w:bookmarkEnd w:id="206"/>
    <w:bookmarkStart w:name="z234" w:id="207"/>
    <w:p>
      <w:pPr>
        <w:spacing w:after="0"/>
        <w:ind w:left="0"/>
        <w:jc w:val="both"/>
      </w:pPr>
      <w:r>
        <w:rPr>
          <w:rFonts w:ascii="Times New Roman"/>
          <w:b w:val="false"/>
          <w:i w:val="false"/>
          <w:color w:val="000000"/>
          <w:sz w:val="28"/>
        </w:rPr>
        <w:t>
      68. Из заявок на участие в аукционных торгах Организатор составляет ранжированный список, сформированный в порядке возрастания указанных в них цен.</w:t>
      </w:r>
    </w:p>
    <w:bookmarkEnd w:id="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69. Определение предварительного списка победителей в аукционных торгах, предусмотренных подпунктом 2) пункта 5 настоящих Правил, осуществляется после окончания времени приема заявок на участие в аукционных торгах в торговую сессию, путем последовательного их отбора из ранжированного списка в порядке возрастания заявленных цен, до полного удовлетворения спроса.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236" w:id="208"/>
    <w:p>
      <w:pPr>
        <w:spacing w:after="0"/>
        <w:ind w:left="0"/>
        <w:jc w:val="both"/>
      </w:pPr>
      <w:r>
        <w:rPr>
          <w:rFonts w:ascii="Times New Roman"/>
          <w:b w:val="false"/>
          <w:i w:val="false"/>
          <w:color w:val="000000"/>
          <w:sz w:val="28"/>
        </w:rPr>
        <w:t>
      70. Определение победителя в аукционных торгах с документацией осуществляется после окончания времени приема заявок на участие в аукционных торгах в торговую сессию, путем выбора одной заявки с наименьшей ценой.</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71. В случае, если в предварительном списке победителей в аукционных торгах, предусмотренных подпунктом 2) пункта 5 настоящих Правил, имеются несколько предварительно удовлетворенных заявок на участие в аукционных торгах, в которых указаны одноименная точка подключения, технические требования которой не могут быть выполнены ввиду превышения суммарного объема этих заявок на участие в аукционных торгах над максимально допустимым объемом мощности по данной точке подключения и/или количества возможных подключений, то из предварительного списка победителей заявки на участие в аукционных торгах исключаются в порядке убывания цены, до выполнения условия о максимально допустимом объеме установленной мощности по данной точке подключения и количестве возможных подключений.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bookmarkStart w:name="z238" w:id="209"/>
    <w:p>
      <w:pPr>
        <w:spacing w:after="0"/>
        <w:ind w:left="0"/>
        <w:jc w:val="both"/>
      </w:pPr>
      <w:r>
        <w:rPr>
          <w:rFonts w:ascii="Times New Roman"/>
          <w:b w:val="false"/>
          <w:i w:val="false"/>
          <w:color w:val="000000"/>
          <w:sz w:val="28"/>
        </w:rPr>
        <w:t>
      72. При проведении аукционных торгов с технической возможностью одного подключения, в торговой сессии принимаются заявки на участие в аукционных торгах на объем установленной мощности, равный указанному в Графике.</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73. В случае, если последняя востребованная заявка на участие в аукционных торгах, предусмотренных подпунктом 2) пункта 5 настоящих Правил, из предварительного списка победителей не может быть полностью удовлетворена при имеющемся спросе, то при проведении торгов применяются следующие условия:</w:t>
      </w:r>
    </w:p>
    <w:bookmarkStart w:name="z240" w:id="210"/>
    <w:p>
      <w:pPr>
        <w:spacing w:after="0"/>
        <w:ind w:left="0"/>
        <w:jc w:val="both"/>
      </w:pPr>
      <w:r>
        <w:rPr>
          <w:rFonts w:ascii="Times New Roman"/>
          <w:b w:val="false"/>
          <w:i w:val="false"/>
          <w:color w:val="000000"/>
          <w:sz w:val="28"/>
        </w:rPr>
        <w:t>
      1) если удовлетворенный объем последней востребованной заявки на участие в аукционных торгах составляет 50% или более от ее заявленного объема, то такая заявка на участие в аукционных торгах удовлетворяется по итогам торгов в полном объеме либо в объеме, не превышающем величину ограничения максимально допустимого объема точки подключения. При этом, объявленный уполномоченным органом объем отбора установленной мощности будет увеличен на величину неудовлетворенного остатка (либо его части) последней востребованной заявки на участие в аукционных торгах из ранжированного списка;</w:t>
      </w:r>
    </w:p>
    <w:bookmarkEnd w:id="210"/>
    <w:bookmarkStart w:name="z241" w:id="211"/>
    <w:p>
      <w:pPr>
        <w:spacing w:after="0"/>
        <w:ind w:left="0"/>
        <w:jc w:val="both"/>
      </w:pPr>
      <w:r>
        <w:rPr>
          <w:rFonts w:ascii="Times New Roman"/>
          <w:b w:val="false"/>
          <w:i w:val="false"/>
          <w:color w:val="000000"/>
          <w:sz w:val="28"/>
        </w:rPr>
        <w:t>
      2) если удовлетворенный объем последней востребованной заявки на участие в аукционных торгах составляет менее 50% от ее заявленного объема, то такая заявка на участие в аукционных торгах проверяется на условие о минимально допустимом объеме установленной мощности.</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с изменениями, внесенными приказом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74. После проверки условий, указанных в пунктах 71, 72 и 73 настоящих Правил, Организатор определяет победителя(ей) аукционных торгов, предусмотренных подпунктом 2) пункта 5 настоящих Правил, и включает их в реестр победителей аукционных торгов. При этом аукционные цены определяются по ценам, указанным в поданных заявках на участие в аукционных торгах.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приказа Министра энергетики РК от 27.08.2026 </w:t>
      </w:r>
      <w:r>
        <w:rPr>
          <w:rFonts w:ascii="Times New Roman"/>
          <w:b w:val="false"/>
          <w:i w:val="false"/>
          <w:color w:val="000000"/>
          <w:sz w:val="28"/>
        </w:rPr>
        <w:t>№ 323-н/қ</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75 предусматривается в редакции приказа Министра энергетики РК от 27.08.2026 </w:t>
      </w:r>
      <w:r>
        <w:rPr>
          <w:rFonts w:ascii="Times New Roman"/>
          <w:b w:val="false"/>
          <w:i w:val="false"/>
          <w:color w:val="ff0000"/>
          <w:sz w:val="28"/>
        </w:rPr>
        <w:t>№ 323-н/қ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212"/>
    <w:p>
      <w:pPr>
        <w:spacing w:after="0"/>
        <w:ind w:left="0"/>
        <w:jc w:val="both"/>
      </w:pPr>
      <w:r>
        <w:rPr>
          <w:rFonts w:ascii="Times New Roman"/>
          <w:b w:val="false"/>
          <w:i w:val="false"/>
          <w:color w:val="000000"/>
          <w:sz w:val="28"/>
        </w:rPr>
        <w:t>
      75. Победители аукционных торгов без документации по отбору проектов, использующих гидродинамическую энергию воды, биомассу, биогаз и иное топливо из органических отходов, используемые для производства электрической энергии, не допускаются на последующие аукционные торги, указанные в графике проведения аукционных торгов на календарный год с повторно загруженными документами согласно подпунктам 7) и 8) пункта 29 подпунктам 9) и 10) пункта 30 настоящих Правил.</w:t>
      </w:r>
    </w:p>
    <w:bookmarkEnd w:id="212"/>
    <w:bookmarkStart w:name="z244" w:id="213"/>
    <w:p>
      <w:pPr>
        <w:spacing w:after="0"/>
        <w:ind w:left="0"/>
        <w:jc w:val="both"/>
      </w:pPr>
      <w:r>
        <w:rPr>
          <w:rFonts w:ascii="Times New Roman"/>
          <w:b w:val="false"/>
          <w:i w:val="false"/>
          <w:color w:val="000000"/>
          <w:sz w:val="28"/>
        </w:rPr>
        <w:t>
      76. По итогам проведенных аукционных торгов Организатор в течение 1 (один) часа после закрытия торговой сессии отправляет Участникам в электронном виде уведомления об итогах прошедших аукционных торгов. Письменные уведомления направляются участникам не позднее 18-00 часов времени Астаны следующего рабочего дня.</w:t>
      </w:r>
    </w:p>
    <w:bookmarkEnd w:id="213"/>
    <w:bookmarkStart w:name="z245" w:id="214"/>
    <w:p>
      <w:pPr>
        <w:spacing w:after="0"/>
        <w:ind w:left="0"/>
        <w:jc w:val="both"/>
      </w:pPr>
      <w:r>
        <w:rPr>
          <w:rFonts w:ascii="Times New Roman"/>
          <w:b w:val="false"/>
          <w:i w:val="false"/>
          <w:color w:val="000000"/>
          <w:sz w:val="28"/>
        </w:rPr>
        <w:t>
      77. Реестр победителей аукционных торгов публикуется на веб-сайте Организатора в течение 1 (одного) часа после закрытия торговой сессии с указанием аукционных цен и объема установленной мощности объектов по использованию ВИЭ, отобранной в ходе аукционных торгов.</w:t>
      </w:r>
    </w:p>
    <w:bookmarkEnd w:id="214"/>
    <w:bookmarkStart w:name="z246" w:id="215"/>
    <w:p>
      <w:pPr>
        <w:spacing w:after="0"/>
        <w:ind w:left="0"/>
        <w:jc w:val="both"/>
      </w:pPr>
      <w:r>
        <w:rPr>
          <w:rFonts w:ascii="Times New Roman"/>
          <w:b w:val="false"/>
          <w:i w:val="false"/>
          <w:color w:val="000000"/>
          <w:sz w:val="28"/>
        </w:rPr>
        <w:t>
      78. Передача документации расчетно-финансовым центром в собственность победителю аукционных торгов осуществляется путем заключения соответствующего договора купли-продажи.</w:t>
      </w:r>
    </w:p>
    <w:bookmarkEnd w:id="215"/>
    <w:bookmarkStart w:name="z247" w:id="216"/>
    <w:p>
      <w:pPr>
        <w:spacing w:after="0"/>
        <w:ind w:left="0"/>
        <w:jc w:val="both"/>
      </w:pPr>
      <w:r>
        <w:rPr>
          <w:rFonts w:ascii="Times New Roman"/>
          <w:b w:val="false"/>
          <w:i w:val="false"/>
          <w:color w:val="000000"/>
          <w:sz w:val="28"/>
        </w:rPr>
        <w:t>
      Затраты на разработку документации, включая сопутствующие налоги, возмещаются (оплачиваются) победителем аукционных торгов с документацией расчетно-финансовому центру в течение 30 календарных дней с даты публикации соответствующего реестра победителей аукционных торгов.</w:t>
      </w:r>
    </w:p>
    <w:bookmarkEnd w:id="216"/>
    <w:bookmarkStart w:name="z248" w:id="217"/>
    <w:p>
      <w:pPr>
        <w:spacing w:after="0"/>
        <w:ind w:left="0"/>
        <w:jc w:val="both"/>
      </w:pPr>
      <w:r>
        <w:rPr>
          <w:rFonts w:ascii="Times New Roman"/>
          <w:b w:val="false"/>
          <w:i w:val="false"/>
          <w:color w:val="000000"/>
          <w:sz w:val="28"/>
        </w:rPr>
        <w:t>
      79. Организатор не позднее 1 (одного) рабочего дня после закрытия торговой сессии формирует и направляет уполномоченному органу итоги проведенных аукционных торгов с расшифровкой порядка проведения аукционных торгов и указанием полной информации о всех поданных в торговую систему заявках и Реестр победителей аукционных торгов.</w:t>
      </w:r>
    </w:p>
    <w:bookmarkEnd w:id="217"/>
    <w:bookmarkStart w:name="z249" w:id="218"/>
    <w:p>
      <w:pPr>
        <w:spacing w:after="0"/>
        <w:ind w:left="0"/>
        <w:jc w:val="both"/>
      </w:pPr>
      <w:r>
        <w:rPr>
          <w:rFonts w:ascii="Times New Roman"/>
          <w:b w:val="false"/>
          <w:i w:val="false"/>
          <w:color w:val="000000"/>
          <w:sz w:val="28"/>
        </w:rPr>
        <w:t>
      80. Уполномоченный орган с момента получения от Организатора Реестра победителей аукционных торгов включает победителей аукционных торгов в течение 5 (пяти) рабочих дней в перечень энергопроизводящих организаций, использующих ВИЭ и в течение 30 (тридцати) календарных дней в план размещения объектов по использованию ВИЭ.</w:t>
      </w:r>
    </w:p>
    <w:bookmarkEnd w:id="218"/>
    <w:bookmarkStart w:name="z250" w:id="219"/>
    <w:p>
      <w:pPr>
        <w:spacing w:after="0"/>
        <w:ind w:left="0"/>
        <w:jc w:val="both"/>
      </w:pPr>
      <w:r>
        <w:rPr>
          <w:rFonts w:ascii="Times New Roman"/>
          <w:b w:val="false"/>
          <w:i w:val="false"/>
          <w:color w:val="000000"/>
          <w:sz w:val="28"/>
        </w:rPr>
        <w:t>
      При этом, при письменном обращении победителя аукционных торгов, уполномоченный орган может внести изменения в перечень энергопроизводящих организаций, касательно изменения наименования проекта для объектов использующих гидродинамическую энергию воды с реконструкцией существующих гидротехнических сооружений.</w:t>
      </w:r>
    </w:p>
    <w:bookmarkEnd w:id="219"/>
    <w:bookmarkStart w:name="z251" w:id="220"/>
    <w:p>
      <w:pPr>
        <w:spacing w:after="0"/>
        <w:ind w:left="0"/>
        <w:jc w:val="both"/>
      </w:pPr>
      <w:r>
        <w:rPr>
          <w:rFonts w:ascii="Times New Roman"/>
          <w:b w:val="false"/>
          <w:i w:val="false"/>
          <w:color w:val="000000"/>
          <w:sz w:val="28"/>
        </w:rPr>
        <w:t>
      При этом, победители аукционных торгов подают заявку для заключения договора покупки с расчетно-финансовым центром в течение 60 (шестидесяти) календарных дней после включения в перечень энергопроизводящих организаций, использующих ВИЭ.</w:t>
      </w:r>
    </w:p>
    <w:bookmarkEnd w:id="220"/>
    <w:bookmarkStart w:name="z252" w:id="221"/>
    <w:p>
      <w:pPr>
        <w:spacing w:after="0"/>
        <w:ind w:left="0"/>
        <w:jc w:val="left"/>
      </w:pPr>
      <w:r>
        <w:rPr>
          <w:rFonts w:ascii="Times New Roman"/>
          <w:b/>
          <w:i w:val="false"/>
          <w:color w:val="000000"/>
        </w:rPr>
        <w:t xml:space="preserve"> Параграф 9. Организация и проведение аукционных торгов по отбору проектов по энергетической утилизации отходов</w:t>
      </w:r>
    </w:p>
    <w:bookmarkEnd w:id="221"/>
    <w:bookmarkStart w:name="z253" w:id="222"/>
    <w:p>
      <w:pPr>
        <w:spacing w:after="0"/>
        <w:ind w:left="0"/>
        <w:jc w:val="both"/>
      </w:pPr>
      <w:r>
        <w:rPr>
          <w:rFonts w:ascii="Times New Roman"/>
          <w:b w:val="false"/>
          <w:i w:val="false"/>
          <w:color w:val="000000"/>
          <w:sz w:val="28"/>
        </w:rPr>
        <w:t>
      81. Уполномоченный орган в области охраны окружающей среды направляет в местные исполнительные органы извещение о необходимости внедрения в соответствующем регионе объекта по энергетической утилизации отходов, и предоставления информации по строительству объектов по энергетической утилизации, предусмотренной пунктом 82 настоящих Правил.</w:t>
      </w:r>
    </w:p>
    <w:bookmarkEnd w:id="222"/>
    <w:bookmarkStart w:name="z254" w:id="223"/>
    <w:p>
      <w:pPr>
        <w:spacing w:after="0"/>
        <w:ind w:left="0"/>
        <w:jc w:val="both"/>
      </w:pPr>
      <w:r>
        <w:rPr>
          <w:rFonts w:ascii="Times New Roman"/>
          <w:b w:val="false"/>
          <w:i w:val="false"/>
          <w:color w:val="000000"/>
          <w:sz w:val="28"/>
        </w:rPr>
        <w:t>
      82. Местные исполнительные органы в месячный срок письменно направляют в уполномоченный орган в области охраны окружающей среды следующую информацию:</w:t>
      </w:r>
    </w:p>
    <w:bookmarkEnd w:id="223"/>
    <w:bookmarkStart w:name="z255" w:id="224"/>
    <w:p>
      <w:pPr>
        <w:spacing w:after="0"/>
        <w:ind w:left="0"/>
        <w:jc w:val="both"/>
      </w:pPr>
      <w:r>
        <w:rPr>
          <w:rFonts w:ascii="Times New Roman"/>
          <w:b w:val="false"/>
          <w:i w:val="false"/>
          <w:color w:val="000000"/>
          <w:sz w:val="28"/>
        </w:rPr>
        <w:t xml:space="preserve">
      1) гарантийное письмо о резервировании и предоставлении земельного участка (для планируемых к строительству объектов по энергетической утилизации отходов) победителю аукционных торгов по отбору проектов по энергетической утилизации отходов с учетом технических характеристик в соответствии с </w:t>
      </w:r>
      <w:r>
        <w:rPr>
          <w:rFonts w:ascii="Times New Roman"/>
          <w:b w:val="false"/>
          <w:i w:val="false"/>
          <w:color w:val="000000"/>
          <w:sz w:val="28"/>
        </w:rPr>
        <w:t>Земельным кодексом</w:t>
      </w:r>
      <w:r>
        <w:rPr>
          <w:rFonts w:ascii="Times New Roman"/>
          <w:b w:val="false"/>
          <w:i w:val="false"/>
          <w:color w:val="000000"/>
          <w:sz w:val="28"/>
        </w:rPr>
        <w:t>;</w:t>
      </w:r>
    </w:p>
    <w:bookmarkEnd w:id="224"/>
    <w:bookmarkStart w:name="z256" w:id="225"/>
    <w:p>
      <w:pPr>
        <w:spacing w:after="0"/>
        <w:ind w:left="0"/>
        <w:jc w:val="both"/>
      </w:pPr>
      <w:r>
        <w:rPr>
          <w:rFonts w:ascii="Times New Roman"/>
          <w:b w:val="false"/>
          <w:i w:val="false"/>
          <w:color w:val="000000"/>
          <w:sz w:val="28"/>
        </w:rPr>
        <w:t xml:space="preserve">
      2) информация об энергопередающей организации, владеющей ближайшей точкой подключения к электрическим сетям; </w:t>
      </w:r>
    </w:p>
    <w:bookmarkEnd w:id="225"/>
    <w:bookmarkStart w:name="z257" w:id="226"/>
    <w:p>
      <w:pPr>
        <w:spacing w:after="0"/>
        <w:ind w:left="0"/>
        <w:jc w:val="both"/>
      </w:pPr>
      <w:r>
        <w:rPr>
          <w:rFonts w:ascii="Times New Roman"/>
          <w:b w:val="false"/>
          <w:i w:val="false"/>
          <w:color w:val="000000"/>
          <w:sz w:val="28"/>
        </w:rPr>
        <w:t>
      3) объем образуемых отходов.</w:t>
      </w:r>
    </w:p>
    <w:bookmarkEnd w:id="226"/>
    <w:bookmarkStart w:name="z258" w:id="227"/>
    <w:p>
      <w:pPr>
        <w:spacing w:after="0"/>
        <w:ind w:left="0"/>
        <w:jc w:val="both"/>
      </w:pPr>
      <w:r>
        <w:rPr>
          <w:rFonts w:ascii="Times New Roman"/>
          <w:b w:val="false"/>
          <w:i w:val="false"/>
          <w:color w:val="000000"/>
          <w:sz w:val="28"/>
        </w:rPr>
        <w:t>
      83. Уполномоченный орган в области охраны окружающей среды направляет запрос энергопередающим организациям и Системному оператору о необходимости предоставления информации о возможных точках подключения к электрическим сетям для аукционных торгов по отбору проектов по энергетической утилизации отходов в определенном регионе.</w:t>
      </w:r>
    </w:p>
    <w:bookmarkEnd w:id="227"/>
    <w:bookmarkStart w:name="z259" w:id="228"/>
    <w:p>
      <w:pPr>
        <w:spacing w:after="0"/>
        <w:ind w:left="0"/>
        <w:jc w:val="both"/>
      </w:pPr>
      <w:r>
        <w:rPr>
          <w:rFonts w:ascii="Times New Roman"/>
          <w:b w:val="false"/>
          <w:i w:val="false"/>
          <w:color w:val="000000"/>
          <w:sz w:val="28"/>
        </w:rPr>
        <w:t>
      Энергопередающие организации в течение 15 (пятнадцати) календарных дней с момента получения запроса предоставляют уполномоченному органу в области охраны окружающей среды информацию о возможности ближайшего подключения к электрическим сетям в указанном регионе и резервирует данную точку подключения к электрической сети для победителя аукционных торгов по отбору проектов по энергетической утилизации отходов.</w:t>
      </w:r>
    </w:p>
    <w:bookmarkEnd w:id="228"/>
    <w:bookmarkStart w:name="z260" w:id="229"/>
    <w:p>
      <w:pPr>
        <w:spacing w:after="0"/>
        <w:ind w:left="0"/>
        <w:jc w:val="both"/>
      </w:pPr>
      <w:r>
        <w:rPr>
          <w:rFonts w:ascii="Times New Roman"/>
          <w:b w:val="false"/>
          <w:i w:val="false"/>
          <w:color w:val="000000"/>
          <w:sz w:val="28"/>
        </w:rPr>
        <w:t>
      С момента предоставления информации о возможности подключения к электрическим сетям до завершения аукционных торгов по отбору проектов по энергетической утилизации отходов, энергопередающие организации приостанавливают прием заявок на получение технических условий на подключение к электрической сети по зарезервированным точкам подключения к электрической сети.</w:t>
      </w:r>
    </w:p>
    <w:bookmarkEnd w:id="229"/>
    <w:bookmarkStart w:name="z261" w:id="230"/>
    <w:p>
      <w:pPr>
        <w:spacing w:after="0"/>
        <w:ind w:left="0"/>
        <w:jc w:val="both"/>
      </w:pPr>
      <w:r>
        <w:rPr>
          <w:rFonts w:ascii="Times New Roman"/>
          <w:b w:val="false"/>
          <w:i w:val="false"/>
          <w:color w:val="000000"/>
          <w:sz w:val="28"/>
        </w:rPr>
        <w:t>
      84. Местные исполнительные органы выделяют земельные участки под строительство объектов по размещению отходов производства и потребления в соответствии с Земельным кодексом, и резервируют земельные участки, предназначенные для строительства объектов по энергетической утилизации до момента предоставления победителям аукционных торгов на земельный участок.</w:t>
      </w:r>
    </w:p>
    <w:bookmarkEnd w:id="230"/>
    <w:bookmarkStart w:name="z262" w:id="231"/>
    <w:p>
      <w:pPr>
        <w:spacing w:after="0"/>
        <w:ind w:left="0"/>
        <w:jc w:val="both"/>
      </w:pPr>
      <w:r>
        <w:rPr>
          <w:rFonts w:ascii="Times New Roman"/>
          <w:b w:val="false"/>
          <w:i w:val="false"/>
          <w:color w:val="000000"/>
          <w:sz w:val="28"/>
        </w:rPr>
        <w:t>
      85. Уполномоченный орган в области охраны окружающей среды в течение 7 (семь) календарных дней после получения информаций, указанных в пунктах 82 и 83 настоящих Правил, направляет Организатору следующую информацию для проведения аукционных торгов:</w:t>
      </w:r>
    </w:p>
    <w:bookmarkEnd w:id="231"/>
    <w:bookmarkStart w:name="z263" w:id="232"/>
    <w:p>
      <w:pPr>
        <w:spacing w:after="0"/>
        <w:ind w:left="0"/>
        <w:jc w:val="both"/>
      </w:pPr>
      <w:r>
        <w:rPr>
          <w:rFonts w:ascii="Times New Roman"/>
          <w:b w:val="false"/>
          <w:i w:val="false"/>
          <w:color w:val="000000"/>
          <w:sz w:val="28"/>
        </w:rPr>
        <w:t xml:space="preserve">
      1) по группам населенных пунктов для внедрения объектов энергетической утилизации, определенных </w:t>
      </w:r>
      <w:r>
        <w:rPr>
          <w:rFonts w:ascii="Times New Roman"/>
          <w:b w:val="false"/>
          <w:i w:val="false"/>
          <w:color w:val="000000"/>
          <w:sz w:val="28"/>
        </w:rPr>
        <w:t>Правилами</w:t>
      </w:r>
      <w:r>
        <w:rPr>
          <w:rFonts w:ascii="Times New Roman"/>
          <w:b w:val="false"/>
          <w:i w:val="false"/>
          <w:color w:val="000000"/>
          <w:sz w:val="28"/>
        </w:rPr>
        <w:t xml:space="preserve"> формирования перечня энергопроизводящих организаций, использующих энергетическую утилизацию отходов, утвержденных приказом исполняющего обязанности Министра экологии, геологии и природных ресурсов Республики Казахстан от 10 августа 2021 года № 321 (далее – Приказ № 321) (зарегистрирован в Реестре государственной регистрации нормативно-правовых актов под № 23936);</w:t>
      </w:r>
    </w:p>
    <w:bookmarkEnd w:id="232"/>
    <w:bookmarkStart w:name="z264" w:id="233"/>
    <w:p>
      <w:pPr>
        <w:spacing w:after="0"/>
        <w:ind w:left="0"/>
        <w:jc w:val="both"/>
      </w:pPr>
      <w:r>
        <w:rPr>
          <w:rFonts w:ascii="Times New Roman"/>
          <w:b w:val="false"/>
          <w:i w:val="false"/>
          <w:color w:val="000000"/>
          <w:sz w:val="28"/>
        </w:rPr>
        <w:t>
      2) по документам местных исполнительных органов по резервированию земельных участков в каждом населенном пункте группы, указанной в подпункте 1) настоящего пункта;</w:t>
      </w:r>
    </w:p>
    <w:bookmarkEnd w:id="233"/>
    <w:bookmarkStart w:name="z265" w:id="234"/>
    <w:p>
      <w:pPr>
        <w:spacing w:after="0"/>
        <w:ind w:left="0"/>
        <w:jc w:val="both"/>
      </w:pPr>
      <w:r>
        <w:rPr>
          <w:rFonts w:ascii="Times New Roman"/>
          <w:b w:val="false"/>
          <w:i w:val="false"/>
          <w:color w:val="000000"/>
          <w:sz w:val="28"/>
        </w:rPr>
        <w:t>
      3) об объемах образуемых отходов в каждом населенном пункте группы, указанной в подпункте 1) настоящего пункта, в котором предполагается внедрение энергетической утилизации отходов;</w:t>
      </w:r>
    </w:p>
    <w:bookmarkEnd w:id="234"/>
    <w:bookmarkStart w:name="z266" w:id="235"/>
    <w:p>
      <w:pPr>
        <w:spacing w:after="0"/>
        <w:ind w:left="0"/>
        <w:jc w:val="both"/>
      </w:pPr>
      <w:r>
        <w:rPr>
          <w:rFonts w:ascii="Times New Roman"/>
          <w:b w:val="false"/>
          <w:i w:val="false"/>
          <w:color w:val="000000"/>
          <w:sz w:val="28"/>
        </w:rPr>
        <w:t>
      4) о ближайших точках подключения к электрическим сетям для каждого населенного пункта группы, указанной в подпункте 1) настоящего пункта, в котором предполагается внедрение энергетической утилизации отходов;</w:t>
      </w:r>
    </w:p>
    <w:bookmarkEnd w:id="235"/>
    <w:bookmarkStart w:name="z267" w:id="236"/>
    <w:p>
      <w:pPr>
        <w:spacing w:after="0"/>
        <w:ind w:left="0"/>
        <w:jc w:val="both"/>
      </w:pPr>
      <w:r>
        <w:rPr>
          <w:rFonts w:ascii="Times New Roman"/>
          <w:b w:val="false"/>
          <w:i w:val="false"/>
          <w:color w:val="000000"/>
          <w:sz w:val="28"/>
        </w:rPr>
        <w:t>
      5) о предельной аукционной цене по каждой группе;</w:t>
      </w:r>
    </w:p>
    <w:bookmarkEnd w:id="236"/>
    <w:bookmarkStart w:name="z268" w:id="237"/>
    <w:p>
      <w:pPr>
        <w:spacing w:after="0"/>
        <w:ind w:left="0"/>
        <w:jc w:val="both"/>
      </w:pPr>
      <w:r>
        <w:rPr>
          <w:rFonts w:ascii="Times New Roman"/>
          <w:b w:val="false"/>
          <w:i w:val="false"/>
          <w:color w:val="000000"/>
          <w:sz w:val="28"/>
        </w:rPr>
        <w:t>
      6) об установленной мощности предполагаемых объектов по энергетической утилизации отходов;</w:t>
      </w:r>
    </w:p>
    <w:bookmarkEnd w:id="237"/>
    <w:bookmarkStart w:name="z269" w:id="238"/>
    <w:p>
      <w:pPr>
        <w:spacing w:after="0"/>
        <w:ind w:left="0"/>
        <w:jc w:val="both"/>
      </w:pPr>
      <w:r>
        <w:rPr>
          <w:rFonts w:ascii="Times New Roman"/>
          <w:b w:val="false"/>
          <w:i w:val="false"/>
          <w:color w:val="000000"/>
          <w:sz w:val="28"/>
        </w:rPr>
        <w:t>
      7) о сроках и дате проведения аукционных торгов, сроках приема документов и регистрации заявителей в аукционных торгах, а также сроках и дате проведения торговой сессии.</w:t>
      </w:r>
    </w:p>
    <w:bookmarkEnd w:id="238"/>
    <w:bookmarkStart w:name="z270" w:id="239"/>
    <w:p>
      <w:pPr>
        <w:spacing w:after="0"/>
        <w:ind w:left="0"/>
        <w:jc w:val="both"/>
      </w:pPr>
      <w:r>
        <w:rPr>
          <w:rFonts w:ascii="Times New Roman"/>
          <w:b w:val="false"/>
          <w:i w:val="false"/>
          <w:color w:val="000000"/>
          <w:sz w:val="28"/>
        </w:rPr>
        <w:t>
      При этом, дата проведения торговой сессии определяется не менее чем за 2 (два) месяца с момента получения Организатором информаций, указанных в настоящем пункте.</w:t>
      </w:r>
    </w:p>
    <w:bookmarkEnd w:id="239"/>
    <w:bookmarkStart w:name="z271" w:id="240"/>
    <w:p>
      <w:pPr>
        <w:spacing w:after="0"/>
        <w:ind w:left="0"/>
        <w:jc w:val="both"/>
      </w:pPr>
      <w:r>
        <w:rPr>
          <w:rFonts w:ascii="Times New Roman"/>
          <w:b w:val="false"/>
          <w:i w:val="false"/>
          <w:color w:val="000000"/>
          <w:sz w:val="28"/>
        </w:rPr>
        <w:t>
      86. После получения информации по строительству объектов по энергетической утилизации, Организатор в течение 3 (трех) рабочих дней размещает ее на своем интернет-ресурсе, а также условия и сроки приема документов и регистрации заявителей в аукционных торгах.</w:t>
      </w:r>
    </w:p>
    <w:bookmarkEnd w:id="240"/>
    <w:bookmarkStart w:name="z272" w:id="241"/>
    <w:p>
      <w:pPr>
        <w:spacing w:after="0"/>
        <w:ind w:left="0"/>
        <w:jc w:val="both"/>
      </w:pPr>
      <w:r>
        <w:rPr>
          <w:rFonts w:ascii="Times New Roman"/>
          <w:b w:val="false"/>
          <w:i w:val="false"/>
          <w:color w:val="000000"/>
          <w:sz w:val="28"/>
        </w:rPr>
        <w:t>
      87. Подготовка к аукционным торгам по отбору проектов по энергетической утилизации отходов проводится в соответствии с пунктами 10, 11, 14, 15, 16, 17 и 27, за исключением подпункта 5) пункта 17 и пункта 58 настоящих Правил.</w:t>
      </w:r>
    </w:p>
    <w:bookmarkEnd w:id="241"/>
    <w:bookmarkStart w:name="z273" w:id="242"/>
    <w:p>
      <w:pPr>
        <w:spacing w:after="0"/>
        <w:ind w:left="0"/>
        <w:jc w:val="both"/>
      </w:pPr>
      <w:r>
        <w:rPr>
          <w:rFonts w:ascii="Times New Roman"/>
          <w:b w:val="false"/>
          <w:i w:val="false"/>
          <w:color w:val="000000"/>
          <w:sz w:val="28"/>
        </w:rPr>
        <w:t>
      88. Согласно пункту 27 настоящих Правил, Организатор производит прием документов и регистрацию заявителей в базе данных торговой системы в течение 1 (одного) месяца со дня размещения Организатором текста информаций, представленных в соответствии с пунктом 85 настоящих Правил.</w:t>
      </w:r>
    </w:p>
    <w:bookmarkEnd w:id="242"/>
    <w:bookmarkStart w:name="z274" w:id="243"/>
    <w:p>
      <w:pPr>
        <w:spacing w:after="0"/>
        <w:ind w:left="0"/>
        <w:jc w:val="both"/>
      </w:pPr>
      <w:r>
        <w:rPr>
          <w:rFonts w:ascii="Times New Roman"/>
          <w:b w:val="false"/>
          <w:i w:val="false"/>
          <w:color w:val="000000"/>
          <w:sz w:val="28"/>
        </w:rPr>
        <w:t>
      89. Организатор не позднее 3 (трех) рабочих дней со дня завершения приема документов и регистрации заявителей, направляет в уполномоченный орган в области охраны окружающей среды список участников аукционных торгов, прошедших регистрацию в базе данных торговой системы Организатора, и размещает на интернет-ресурсе Организатора.</w:t>
      </w:r>
    </w:p>
    <w:bookmarkEnd w:id="243"/>
    <w:bookmarkStart w:name="z275" w:id="244"/>
    <w:p>
      <w:pPr>
        <w:spacing w:after="0"/>
        <w:ind w:left="0"/>
        <w:jc w:val="both"/>
      </w:pPr>
      <w:r>
        <w:rPr>
          <w:rFonts w:ascii="Times New Roman"/>
          <w:b w:val="false"/>
          <w:i w:val="false"/>
          <w:color w:val="000000"/>
          <w:sz w:val="28"/>
        </w:rPr>
        <w:t xml:space="preserve">
      90. Участники аукционных торгов по отбору проектов по энергетической утилизации отходов направляют в уполномоченный орган в области охраны окружающей среды документы для их включения в перечень энергопроизводящих организаций, использующих энергетическую утилизацию отходов в соответствии с Правилами формирования перечня энергопроизводящих организаций, использующих энергетическую утилизацию отходов, утвержденных </w:t>
      </w:r>
      <w:r>
        <w:rPr>
          <w:rFonts w:ascii="Times New Roman"/>
          <w:b w:val="false"/>
          <w:i w:val="false"/>
          <w:color w:val="000000"/>
          <w:sz w:val="28"/>
        </w:rPr>
        <w:t>Приказом</w:t>
      </w:r>
      <w:r>
        <w:rPr>
          <w:rFonts w:ascii="Times New Roman"/>
          <w:b w:val="false"/>
          <w:i w:val="false"/>
          <w:color w:val="000000"/>
          <w:sz w:val="28"/>
        </w:rPr>
        <w:t xml:space="preserve"> № 321.</w:t>
      </w:r>
    </w:p>
    <w:bookmarkEnd w:id="244"/>
    <w:bookmarkStart w:name="z276" w:id="245"/>
    <w:p>
      <w:pPr>
        <w:spacing w:after="0"/>
        <w:ind w:left="0"/>
        <w:jc w:val="both"/>
      </w:pPr>
      <w:r>
        <w:rPr>
          <w:rFonts w:ascii="Times New Roman"/>
          <w:b w:val="false"/>
          <w:i w:val="false"/>
          <w:color w:val="000000"/>
          <w:sz w:val="28"/>
        </w:rPr>
        <w:t>
      91. Комиссия по вопросам формирования перечня энергопроизводящих организаций, использующих энергетическую утилизацию отходов, в срок не более 1 (одного) месяца рассматривает представленные участниками документы, принимает решение и направляет Организатору не позднее 15 (пятнадцати) календарных дней до даты проведения торговой сессии перечень энергопроизводящих организаций, использующих энергетическую утилизацию отходов.</w:t>
      </w:r>
    </w:p>
    <w:bookmarkEnd w:id="245"/>
    <w:bookmarkStart w:name="z277" w:id="246"/>
    <w:p>
      <w:pPr>
        <w:spacing w:after="0"/>
        <w:ind w:left="0"/>
        <w:jc w:val="both"/>
      </w:pPr>
      <w:r>
        <w:rPr>
          <w:rFonts w:ascii="Times New Roman"/>
          <w:b w:val="false"/>
          <w:i w:val="false"/>
          <w:color w:val="000000"/>
          <w:sz w:val="28"/>
        </w:rPr>
        <w:t>
      92. Подача заявки для участия в торговой сессии аукционных торгов по отбору проектов по энергетической утилизации отходов осуществляется в соответствии с пунктами 34, 35, 36, 38 подпунктами 1), 2) и 3) пункта 39, и пунктами 40, 41, 45, 46 и 47 настоящих Правил.</w:t>
      </w:r>
    </w:p>
    <w:bookmarkEnd w:id="246"/>
    <w:bookmarkStart w:name="z278" w:id="247"/>
    <w:p>
      <w:pPr>
        <w:spacing w:after="0"/>
        <w:ind w:left="0"/>
        <w:jc w:val="both"/>
      </w:pPr>
      <w:r>
        <w:rPr>
          <w:rFonts w:ascii="Times New Roman"/>
          <w:b w:val="false"/>
          <w:i w:val="false"/>
          <w:color w:val="000000"/>
          <w:sz w:val="28"/>
        </w:rPr>
        <w:t>
      93. Организатор до открытия аукционных торгов вносит в торговую систему информацию, указанную в пункте 85 настоящих Правил, до открытия торговой сессии вносит информацию о величинах финансового обеспечения заявок на участие в аукционных торгах, полученную от расчетно-финансового центра.</w:t>
      </w:r>
    </w:p>
    <w:bookmarkEnd w:id="247"/>
    <w:bookmarkStart w:name="z279" w:id="248"/>
    <w:p>
      <w:pPr>
        <w:spacing w:after="0"/>
        <w:ind w:left="0"/>
        <w:jc w:val="both"/>
      </w:pPr>
      <w:r>
        <w:rPr>
          <w:rFonts w:ascii="Times New Roman"/>
          <w:b w:val="false"/>
          <w:i w:val="false"/>
          <w:color w:val="000000"/>
          <w:sz w:val="28"/>
        </w:rPr>
        <w:t>
      94. Виды финансового обеспечения заявки на участие в аукционе и условия их внесения и возврата аукционных торгов по отбору проектов по энергетической утилизации отходов регламентируются в соответствии с пунктами 33, 48, 49, 50, 51, 52, 53, 54, 55, 56, 57, 59, 60, 61, 62, 63 и 64 настоящих Правил.</w:t>
      </w:r>
    </w:p>
    <w:bookmarkEnd w:id="248"/>
    <w:bookmarkStart w:name="z280" w:id="249"/>
    <w:p>
      <w:pPr>
        <w:spacing w:after="0"/>
        <w:ind w:left="0"/>
        <w:jc w:val="both"/>
      </w:pPr>
      <w:r>
        <w:rPr>
          <w:rFonts w:ascii="Times New Roman"/>
          <w:b w:val="false"/>
          <w:i w:val="false"/>
          <w:color w:val="000000"/>
          <w:sz w:val="28"/>
        </w:rPr>
        <w:t>
      95. Размер финансового обеспечения заявки в аукционных торгах на участие составляет – 5 000 (пять тысяч) тенге на 1 (один) киловатт установленной мощности, умноженный на установленную мощность объекта по энергетической утилизации отходов, указанную в информации представленной уполномоченным органом в области охраны окружающей среды согласно подпункту 6) пункта 85 настоящих Правил.</w:t>
      </w:r>
    </w:p>
    <w:bookmarkEnd w:id="249"/>
    <w:bookmarkStart w:name="z281" w:id="250"/>
    <w:p>
      <w:pPr>
        <w:spacing w:after="0"/>
        <w:ind w:left="0"/>
        <w:jc w:val="both"/>
      </w:pPr>
      <w:r>
        <w:rPr>
          <w:rFonts w:ascii="Times New Roman"/>
          <w:b w:val="false"/>
          <w:i w:val="false"/>
          <w:color w:val="000000"/>
          <w:sz w:val="28"/>
        </w:rPr>
        <w:t>
      96. В торговой сессии участвуют участники аукционных торгов, включенные в перечень энергопроизводящих организаций, использующих энергетическую утилизацию отходов.</w:t>
      </w:r>
    </w:p>
    <w:bookmarkEnd w:id="250"/>
    <w:bookmarkStart w:name="z282" w:id="251"/>
    <w:p>
      <w:pPr>
        <w:spacing w:after="0"/>
        <w:ind w:left="0"/>
        <w:jc w:val="both"/>
      </w:pPr>
      <w:r>
        <w:rPr>
          <w:rFonts w:ascii="Times New Roman"/>
          <w:b w:val="false"/>
          <w:i w:val="false"/>
          <w:color w:val="000000"/>
          <w:sz w:val="28"/>
        </w:rPr>
        <w:t>
      В течение торговой сессии участникам аукционных торгов открыта следующая информация:</w:t>
      </w:r>
    </w:p>
    <w:bookmarkEnd w:id="251"/>
    <w:bookmarkStart w:name="z283" w:id="252"/>
    <w:p>
      <w:pPr>
        <w:spacing w:after="0"/>
        <w:ind w:left="0"/>
        <w:jc w:val="both"/>
      </w:pPr>
      <w:r>
        <w:rPr>
          <w:rFonts w:ascii="Times New Roman"/>
          <w:b w:val="false"/>
          <w:i w:val="false"/>
          <w:color w:val="000000"/>
          <w:sz w:val="28"/>
        </w:rPr>
        <w:t>
      1) предусмотренная пунктом 85 настоящих Правил;</w:t>
      </w:r>
    </w:p>
    <w:bookmarkEnd w:id="252"/>
    <w:bookmarkStart w:name="z284" w:id="253"/>
    <w:p>
      <w:pPr>
        <w:spacing w:after="0"/>
        <w:ind w:left="0"/>
        <w:jc w:val="both"/>
      </w:pPr>
      <w:r>
        <w:rPr>
          <w:rFonts w:ascii="Times New Roman"/>
          <w:b w:val="false"/>
          <w:i w:val="false"/>
          <w:color w:val="000000"/>
          <w:sz w:val="28"/>
        </w:rPr>
        <w:t>
      2) о заявках на участие в аукционных торгах, поданная участником со всеми ее параметрами (цена, время подачи заявки);</w:t>
      </w:r>
    </w:p>
    <w:bookmarkEnd w:id="253"/>
    <w:bookmarkStart w:name="z285" w:id="254"/>
    <w:p>
      <w:pPr>
        <w:spacing w:after="0"/>
        <w:ind w:left="0"/>
        <w:jc w:val="both"/>
      </w:pPr>
      <w:r>
        <w:rPr>
          <w:rFonts w:ascii="Times New Roman"/>
          <w:b w:val="false"/>
          <w:i w:val="false"/>
          <w:color w:val="000000"/>
          <w:sz w:val="28"/>
        </w:rPr>
        <w:t>
      3) о заявках, представленных участниками торгов с указанием цены.</w:t>
      </w:r>
    </w:p>
    <w:bookmarkEnd w:id="254"/>
    <w:bookmarkStart w:name="z286" w:id="255"/>
    <w:p>
      <w:pPr>
        <w:spacing w:after="0"/>
        <w:ind w:left="0"/>
        <w:jc w:val="both"/>
      </w:pPr>
      <w:r>
        <w:rPr>
          <w:rFonts w:ascii="Times New Roman"/>
          <w:b w:val="false"/>
          <w:i w:val="false"/>
          <w:color w:val="000000"/>
          <w:sz w:val="28"/>
        </w:rPr>
        <w:t>
      97. Подведение итогов и определение победителей аукционных торгов по отбору проектов по энергетической утилизации отходов регламентируется в соответствии с пунктами 67, 68, 70, 76, 77 и 80 настоящих Правил.</w:t>
      </w:r>
    </w:p>
    <w:bookmarkEnd w:id="255"/>
    <w:bookmarkStart w:name="z287" w:id="256"/>
    <w:p>
      <w:pPr>
        <w:spacing w:after="0"/>
        <w:ind w:left="0"/>
        <w:jc w:val="both"/>
      </w:pPr>
      <w:r>
        <w:rPr>
          <w:rFonts w:ascii="Times New Roman"/>
          <w:b w:val="false"/>
          <w:i w:val="false"/>
          <w:color w:val="000000"/>
          <w:sz w:val="28"/>
        </w:rPr>
        <w:t>
      98. Организатор не позднее 1 (одного) рабочего дня после закрытия торговой сессии формирует и направляет уполномоченному органу в области охраны окружающей среды итоги проведенных аукционных торгов по отбору проектов по энергетической утилизации отходов с расшифровкой пошагового проведения аукционных торгов и указанием полной информации обо всех представленных в торговую систему заявках и реестр победителей аукционных торгов.</w:t>
      </w:r>
    </w:p>
    <w:bookmarkEnd w:id="256"/>
    <w:bookmarkStart w:name="z288" w:id="257"/>
    <w:p>
      <w:pPr>
        <w:spacing w:after="0"/>
        <w:ind w:left="0"/>
        <w:jc w:val="both"/>
      </w:pPr>
      <w:r>
        <w:rPr>
          <w:rFonts w:ascii="Times New Roman"/>
          <w:b w:val="false"/>
          <w:i w:val="false"/>
          <w:color w:val="000000"/>
          <w:sz w:val="28"/>
        </w:rPr>
        <w:t>
      99. Победители аукционных торгов по отбору проектов по энергетической утилизации отходов подают заявку для заключения договора купли-продажи с расчетно-финансовым центром по каждому отдельному объекту по энергетической утилизации на покупку электрической энергии, произведенной объектами по энергетической утилизации отходов, в течение 60 (шестьдесят) календарных дней после включения их в реестр победителей аукционных торгов.</w:t>
      </w:r>
    </w:p>
    <w:bookmarkEnd w:id="257"/>
    <w:bookmarkStart w:name="z289" w:id="258"/>
    <w:p>
      <w:pPr>
        <w:spacing w:after="0"/>
        <w:ind w:left="0"/>
        <w:jc w:val="both"/>
      </w:pPr>
      <w:r>
        <w:rPr>
          <w:rFonts w:ascii="Times New Roman"/>
          <w:b w:val="false"/>
          <w:i w:val="false"/>
          <w:color w:val="000000"/>
          <w:sz w:val="28"/>
        </w:rPr>
        <w:t>
      100. Проведение аукционных торгов может быть приостановлено в течение торговой сессии на период до 30 (тридцать) минут, в случае наступления следующих обстоятельств у Организатора торгов:</w:t>
      </w:r>
    </w:p>
    <w:bookmarkEnd w:id="258"/>
    <w:bookmarkStart w:name="z290" w:id="259"/>
    <w:p>
      <w:pPr>
        <w:spacing w:after="0"/>
        <w:ind w:left="0"/>
        <w:jc w:val="both"/>
      </w:pPr>
      <w:r>
        <w:rPr>
          <w:rFonts w:ascii="Times New Roman"/>
          <w:b w:val="false"/>
          <w:i w:val="false"/>
          <w:color w:val="000000"/>
          <w:sz w:val="28"/>
        </w:rPr>
        <w:t>
      1) технические неполадки и (или) сбои в торговой системе, приведшие к полной или частичной неработоспособности торговой системы;</w:t>
      </w:r>
    </w:p>
    <w:bookmarkEnd w:id="259"/>
    <w:bookmarkStart w:name="z291" w:id="260"/>
    <w:p>
      <w:pPr>
        <w:spacing w:after="0"/>
        <w:ind w:left="0"/>
        <w:jc w:val="both"/>
      </w:pPr>
      <w:r>
        <w:rPr>
          <w:rFonts w:ascii="Times New Roman"/>
          <w:b w:val="false"/>
          <w:i w:val="false"/>
          <w:color w:val="000000"/>
          <w:sz w:val="28"/>
        </w:rPr>
        <w:t>
      2) технические неполадки каналов связи сети Интернет.</w:t>
      </w:r>
    </w:p>
    <w:bookmarkEnd w:id="260"/>
    <w:bookmarkStart w:name="z292" w:id="261"/>
    <w:p>
      <w:pPr>
        <w:spacing w:after="0"/>
        <w:ind w:left="0"/>
        <w:jc w:val="both"/>
      </w:pPr>
      <w:r>
        <w:rPr>
          <w:rFonts w:ascii="Times New Roman"/>
          <w:b w:val="false"/>
          <w:i w:val="false"/>
          <w:color w:val="000000"/>
          <w:sz w:val="28"/>
        </w:rPr>
        <w:t>
      3) перерыв в электроснабжении торгового зала и (или) серверного оборудования торговой системы (на период до 30 (тридцать) минут).</w:t>
      </w:r>
    </w:p>
    <w:bookmarkEnd w:id="261"/>
    <w:bookmarkStart w:name="z293" w:id="262"/>
    <w:p>
      <w:pPr>
        <w:spacing w:after="0"/>
        <w:ind w:left="0"/>
        <w:jc w:val="both"/>
      </w:pPr>
      <w:r>
        <w:rPr>
          <w:rFonts w:ascii="Times New Roman"/>
          <w:b w:val="false"/>
          <w:i w:val="false"/>
          <w:color w:val="000000"/>
          <w:sz w:val="28"/>
        </w:rPr>
        <w:t>
      101. При приостановлении проведения аукционных торгов Организатор оперативно информирует участников через указанную в торговой системе электронную почту Участника о причине приостановления торгов с указанием времени, в течение которого процесс проведения аукционных торгов будет восстановлен.</w:t>
      </w:r>
    </w:p>
    <w:bookmarkEnd w:id="262"/>
    <w:bookmarkStart w:name="z294" w:id="263"/>
    <w:p>
      <w:pPr>
        <w:spacing w:after="0"/>
        <w:ind w:left="0"/>
        <w:jc w:val="both"/>
      </w:pPr>
      <w:r>
        <w:rPr>
          <w:rFonts w:ascii="Times New Roman"/>
          <w:b w:val="false"/>
          <w:i w:val="false"/>
          <w:color w:val="000000"/>
          <w:sz w:val="28"/>
        </w:rPr>
        <w:t>
      102. Проведение аукционных торгов может быть отменено актом Организатора торгов, в случае наступления следующих обстоятельств:</w:t>
      </w:r>
    </w:p>
    <w:bookmarkEnd w:id="263"/>
    <w:bookmarkStart w:name="z295" w:id="264"/>
    <w:p>
      <w:pPr>
        <w:spacing w:after="0"/>
        <w:ind w:left="0"/>
        <w:jc w:val="both"/>
      </w:pPr>
      <w:r>
        <w:rPr>
          <w:rFonts w:ascii="Times New Roman"/>
          <w:b w:val="false"/>
          <w:i w:val="false"/>
          <w:color w:val="000000"/>
          <w:sz w:val="28"/>
        </w:rPr>
        <w:t>
      1) на устранение технических неполадок, указанных в пункте 100 настоящих Правил, требуется более 30 (тридцать) минут;</w:t>
      </w:r>
    </w:p>
    <w:bookmarkEnd w:id="264"/>
    <w:bookmarkStart w:name="z296" w:id="265"/>
    <w:p>
      <w:pPr>
        <w:spacing w:after="0"/>
        <w:ind w:left="0"/>
        <w:jc w:val="both"/>
      </w:pPr>
      <w:r>
        <w:rPr>
          <w:rFonts w:ascii="Times New Roman"/>
          <w:b w:val="false"/>
          <w:i w:val="false"/>
          <w:color w:val="000000"/>
          <w:sz w:val="28"/>
        </w:rPr>
        <w:t>
      2) длительный (на период более (тридцать) 30 минут) перерыв в электроснабжении торгового зала и (или) серверного оборудования торговой системы.</w:t>
      </w:r>
    </w:p>
    <w:bookmarkEnd w:id="265"/>
    <w:bookmarkStart w:name="z297" w:id="266"/>
    <w:p>
      <w:pPr>
        <w:spacing w:after="0"/>
        <w:ind w:left="0"/>
        <w:jc w:val="both"/>
      </w:pPr>
      <w:r>
        <w:rPr>
          <w:rFonts w:ascii="Times New Roman"/>
          <w:b w:val="false"/>
          <w:i w:val="false"/>
          <w:color w:val="000000"/>
          <w:sz w:val="28"/>
        </w:rPr>
        <w:t>
      3) наступление обстоятельств, препятствующих проведению аукционных торгов, не зависящих от действий и (или) бездействий Организатора торгов.</w:t>
      </w:r>
    </w:p>
    <w:bookmarkEnd w:id="266"/>
    <w:bookmarkStart w:name="z298" w:id="267"/>
    <w:p>
      <w:pPr>
        <w:spacing w:after="0"/>
        <w:ind w:left="0"/>
        <w:jc w:val="both"/>
      </w:pPr>
      <w:r>
        <w:rPr>
          <w:rFonts w:ascii="Times New Roman"/>
          <w:b w:val="false"/>
          <w:i w:val="false"/>
          <w:color w:val="000000"/>
          <w:sz w:val="28"/>
        </w:rPr>
        <w:t>
      103. В случае отмены аукционных торгов по причинам, указанным в пункте 63 настоящих Правил, повторные аукционные торги проводятся на следующий рабочий день после даты проведения аукционных торгов.</w:t>
      </w:r>
    </w:p>
    <w:bookmarkEnd w:id="267"/>
    <w:bookmarkStart w:name="z299" w:id="268"/>
    <w:p>
      <w:pPr>
        <w:spacing w:after="0"/>
        <w:ind w:left="0"/>
        <w:jc w:val="both"/>
      </w:pPr>
      <w:r>
        <w:rPr>
          <w:rFonts w:ascii="Times New Roman"/>
          <w:b w:val="false"/>
          <w:i w:val="false"/>
          <w:color w:val="000000"/>
          <w:sz w:val="28"/>
        </w:rPr>
        <w:t>
      104. В случае если аукционные торги объявлены не состоявшимися по причинам, указанным в пункте 67 настоящих Правил, Организатор уведомляет об этом уполномоченный орган в порядке, установленном пунктом 79 настоящих Правил.</w:t>
      </w:r>
    </w:p>
    <w:bookmarkEnd w:id="268"/>
    <w:bookmarkStart w:name="z300" w:id="269"/>
    <w:p>
      <w:pPr>
        <w:spacing w:after="0"/>
        <w:ind w:left="0"/>
        <w:jc w:val="both"/>
      </w:pPr>
      <w:r>
        <w:rPr>
          <w:rFonts w:ascii="Times New Roman"/>
          <w:b w:val="false"/>
          <w:i w:val="false"/>
          <w:color w:val="000000"/>
          <w:sz w:val="28"/>
        </w:rPr>
        <w:t>
      Повторные аукционные торги проводятся не позднее 3 (три) месяцев с даты объявления аукционных торгов не состоявшимися, не более одного раза.</w:t>
      </w:r>
    </w:p>
    <w:bookmarkEnd w:id="269"/>
    <w:bookmarkStart w:name="z301" w:id="270"/>
    <w:p>
      <w:pPr>
        <w:spacing w:after="0"/>
        <w:ind w:left="0"/>
        <w:jc w:val="both"/>
      </w:pPr>
      <w:r>
        <w:rPr>
          <w:rFonts w:ascii="Times New Roman"/>
          <w:b w:val="false"/>
          <w:i w:val="false"/>
          <w:color w:val="000000"/>
          <w:sz w:val="28"/>
        </w:rPr>
        <w:t>
      При объявлении повторных аукционных торгов не состоявшимися по причинам, указанным в пункте 67 настоящих Правил, Организатор осуществляет возврат заявителю оплату услуг Организатора в течение 3 (три) рабочих дней со дня проведения повторных аукционных торгов при объявлении их не состоявшимися.</w:t>
      </w:r>
    </w:p>
    <w:bookmarkEnd w:id="270"/>
    <w:bookmarkStart w:name="z302" w:id="271"/>
    <w:p>
      <w:pPr>
        <w:spacing w:after="0"/>
        <w:ind w:left="0"/>
        <w:jc w:val="both"/>
      </w:pPr>
      <w:r>
        <w:rPr>
          <w:rFonts w:ascii="Times New Roman"/>
          <w:b w:val="false"/>
          <w:i w:val="false"/>
          <w:color w:val="000000"/>
          <w:sz w:val="28"/>
        </w:rPr>
        <w:t>
      Оплата услуг Организатора за участие в повторных аукционных торгах не производится участниками, ранее принимавшими участие в предыдущих аукционных торгах, объявленных не состоявшимися по причинам, указанным в пункте 67 настоящих Правил.</w:t>
      </w:r>
    </w:p>
    <w:bookmarkEnd w:id="271"/>
    <w:bookmarkStart w:name="z303" w:id="272"/>
    <w:p>
      <w:pPr>
        <w:spacing w:after="0"/>
        <w:ind w:left="0"/>
        <w:jc w:val="both"/>
      </w:pPr>
      <w:r>
        <w:rPr>
          <w:rFonts w:ascii="Times New Roman"/>
          <w:b w:val="false"/>
          <w:i w:val="false"/>
          <w:color w:val="000000"/>
          <w:sz w:val="28"/>
        </w:rPr>
        <w:t>
      Дата проведения аукционных торгов определяется уполномоченным органом и публикуется на интернет-ресурсе уполномоченного органа и Организатора не позднее чем за 30 (тридцать) календарных дней до даты проведения повторных аукционных торгов.</w:t>
      </w:r>
    </w:p>
    <w:bookmarkEnd w:id="272"/>
    <w:bookmarkStart w:name="z304" w:id="273"/>
    <w:p>
      <w:pPr>
        <w:spacing w:after="0"/>
        <w:ind w:left="0"/>
        <w:jc w:val="both"/>
      </w:pPr>
      <w:r>
        <w:rPr>
          <w:rFonts w:ascii="Times New Roman"/>
          <w:b w:val="false"/>
          <w:i w:val="false"/>
          <w:color w:val="000000"/>
          <w:sz w:val="28"/>
        </w:rPr>
        <w:t>
      Прием документов и регистрация заявителей в повторных аукционных торгах производится Организатором в соответствии с настоящими Правилами и прекращается за 5 (пять) рабочих дней до начала проведения повторных аукционных торгов.</w:t>
      </w:r>
    </w:p>
    <w:bookmarkEnd w:id="273"/>
    <w:bookmarkStart w:name="z305" w:id="274"/>
    <w:p>
      <w:pPr>
        <w:spacing w:after="0"/>
        <w:ind w:left="0"/>
        <w:jc w:val="both"/>
      </w:pPr>
      <w:r>
        <w:rPr>
          <w:rFonts w:ascii="Times New Roman"/>
          <w:b w:val="false"/>
          <w:i w:val="false"/>
          <w:color w:val="000000"/>
          <w:sz w:val="28"/>
        </w:rPr>
        <w:t xml:space="preserve">
      105. Споры, возникающие в ходе организации и проведении аукционных торгов, разрешаются в порядке, установленном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приказа Министра энергетики РК от 30.06.2026 </w:t>
      </w:r>
      <w:r>
        <w:rPr>
          <w:rFonts w:ascii="Times New Roman"/>
          <w:b w:val="false"/>
          <w:i w:val="false"/>
          <w:color w:val="000000"/>
          <w:sz w:val="28"/>
        </w:rPr>
        <w:t>№ 250-н/қ</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 и проведения</w:t>
            </w:r>
            <w:r>
              <w:br/>
            </w:r>
            <w:r>
              <w:rPr>
                <w:rFonts w:ascii="Times New Roman"/>
                <w:b w:val="false"/>
                <w:i w:val="false"/>
                <w:color w:val="000000"/>
                <w:sz w:val="20"/>
              </w:rPr>
              <w:t>аукционных торгов, включающие</w:t>
            </w:r>
            <w:r>
              <w:br/>
            </w:r>
            <w:r>
              <w:rPr>
                <w:rFonts w:ascii="Times New Roman"/>
                <w:b w:val="false"/>
                <w:i w:val="false"/>
                <w:color w:val="000000"/>
                <w:sz w:val="20"/>
              </w:rPr>
              <w:t>квалификационные требования,</w:t>
            </w:r>
            <w:r>
              <w:br/>
            </w:r>
            <w:r>
              <w:rPr>
                <w:rFonts w:ascii="Times New Roman"/>
                <w:b w:val="false"/>
                <w:i w:val="false"/>
                <w:color w:val="000000"/>
                <w:sz w:val="20"/>
              </w:rPr>
              <w:t>предъявляемые к участникам аукциона,</w:t>
            </w:r>
            <w:r>
              <w:br/>
            </w:r>
            <w:r>
              <w:rPr>
                <w:rFonts w:ascii="Times New Roman"/>
                <w:b w:val="false"/>
                <w:i w:val="false"/>
                <w:color w:val="000000"/>
                <w:sz w:val="20"/>
              </w:rPr>
              <w:t>содержание и порядок подачи заявки,</w:t>
            </w:r>
            <w:r>
              <w:br/>
            </w:r>
            <w:r>
              <w:rPr>
                <w:rFonts w:ascii="Times New Roman"/>
                <w:b w:val="false"/>
                <w:i w:val="false"/>
                <w:color w:val="000000"/>
                <w:sz w:val="20"/>
              </w:rPr>
              <w:t>виды финансового обеспечения заявки</w:t>
            </w:r>
            <w:r>
              <w:br/>
            </w:r>
            <w:r>
              <w:rPr>
                <w:rFonts w:ascii="Times New Roman"/>
                <w:b w:val="false"/>
                <w:i w:val="false"/>
                <w:color w:val="000000"/>
                <w:sz w:val="20"/>
              </w:rPr>
              <w:t>на участие в аукционе и условия</w:t>
            </w:r>
            <w:r>
              <w:br/>
            </w:r>
            <w:r>
              <w:rPr>
                <w:rFonts w:ascii="Times New Roman"/>
                <w:b w:val="false"/>
                <w:i w:val="false"/>
                <w:color w:val="000000"/>
                <w:sz w:val="20"/>
              </w:rPr>
              <w:t>их внесения и возврата, порядок</w:t>
            </w:r>
            <w:r>
              <w:br/>
            </w:r>
            <w:r>
              <w:rPr>
                <w:rFonts w:ascii="Times New Roman"/>
                <w:b w:val="false"/>
                <w:i w:val="false"/>
                <w:color w:val="000000"/>
                <w:sz w:val="20"/>
              </w:rPr>
              <w:t>подведения итогов и определения</w:t>
            </w:r>
            <w:r>
              <w:br/>
            </w:r>
            <w:r>
              <w:rPr>
                <w:rFonts w:ascii="Times New Roman"/>
                <w:b w:val="false"/>
                <w:i w:val="false"/>
                <w:color w:val="000000"/>
                <w:sz w:val="20"/>
              </w:rPr>
              <w:t>победителей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8" w:id="275"/>
    <w:p>
      <w:pPr>
        <w:spacing w:after="0"/>
        <w:ind w:left="0"/>
        <w:jc w:val="both"/>
      </w:pPr>
      <w:r>
        <w:rPr>
          <w:rFonts w:ascii="Times New Roman"/>
          <w:b w:val="false"/>
          <w:i w:val="false"/>
          <w:color w:val="000000"/>
          <w:sz w:val="28"/>
        </w:rPr>
        <w:t xml:space="preserve">
      </w:t>
      </w:r>
      <w:r>
        <w:rPr>
          <w:rFonts w:ascii="Times New Roman"/>
          <w:b/>
          <w:i w:val="false"/>
          <w:color w:val="000000"/>
          <w:sz w:val="28"/>
        </w:rPr>
        <w:t>График</w:t>
      </w:r>
      <w:r>
        <w:rPr>
          <w:rFonts w:ascii="Times New Roman"/>
          <w:b w:val="false"/>
          <w:i w:val="false"/>
          <w:color w:val="000000"/>
          <w:sz w:val="28"/>
        </w:rPr>
        <w:t xml:space="preserve"> </w:t>
      </w:r>
      <w:r>
        <w:rPr>
          <w:rFonts w:ascii="Times New Roman"/>
          <w:b/>
          <w:i w:val="false"/>
          <w:color w:val="000000"/>
          <w:sz w:val="28"/>
        </w:rPr>
        <w:t>проведения</w:t>
      </w:r>
      <w:r>
        <w:rPr>
          <w:rFonts w:ascii="Times New Roman"/>
          <w:b w:val="false"/>
          <w:i w:val="false"/>
          <w:color w:val="000000"/>
          <w:sz w:val="28"/>
        </w:rPr>
        <w:t xml:space="preserve"> </w:t>
      </w:r>
      <w:r>
        <w:rPr>
          <w:rFonts w:ascii="Times New Roman"/>
          <w:b/>
          <w:i w:val="false"/>
          <w:color w:val="000000"/>
          <w:sz w:val="28"/>
        </w:rPr>
        <w:t>аукционных</w:t>
      </w:r>
      <w:r>
        <w:rPr>
          <w:rFonts w:ascii="Times New Roman"/>
          <w:b w:val="false"/>
          <w:i w:val="false"/>
          <w:color w:val="000000"/>
          <w:sz w:val="28"/>
        </w:rPr>
        <w:t xml:space="preserve"> </w:t>
      </w:r>
      <w:r>
        <w:rPr>
          <w:rFonts w:ascii="Times New Roman"/>
          <w:b/>
          <w:i w:val="false"/>
          <w:color w:val="000000"/>
          <w:sz w:val="28"/>
        </w:rPr>
        <w:t>торгов</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76"/>
          <w:p>
            <w:pPr>
              <w:spacing w:after="20"/>
              <w:ind w:left="20"/>
              <w:jc w:val="both"/>
            </w:pPr>
            <w:r>
              <w:rPr>
                <w:rFonts w:ascii="Times New Roman"/>
                <w:b w:val="false"/>
                <w:i w:val="false"/>
                <w:color w:val="000000"/>
                <w:sz w:val="20"/>
              </w:rPr>
              <w:t>
</w:t>
            </w:r>
            <w:r>
              <w:rPr>
                <w:rFonts w:ascii="Times New Roman"/>
                <w:b/>
                <w:i w:val="false"/>
                <w:color w:val="000000"/>
                <w:sz w:val="20"/>
              </w:rPr>
              <w:t>Дата (месяц) торгов</w:t>
            </w:r>
          </w:p>
          <w:bookmarkEnd w:id="276"/>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Время проведения торгов (по времени города Астана)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 приема документов для включения в реестр участников аукционных торгов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Зона ЕЭС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Тип ВИЭ</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закупаемой установленной мощности, МВт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Величина предельной аукционной цены, тг /кВт*ч</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Требуемая дата ввода в эксплуатацию, срок действия договора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Финансовое обеспечение заявки на участие в аукционных торгах из расчета на 1 кВт установленной мощности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Финансовое обеспечение исполнения условий договора покупки из расчета на 1 кВт установленной мощности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Тип аукциона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малой от 0,1 до 10 МВт включительно (для ВЭС от 0,75 МВт)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крупные свыше 10 МВт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334" w:id="277"/>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w:t>
      </w: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с</w:t>
      </w:r>
      <w:r>
        <w:rPr>
          <w:rFonts w:ascii="Times New Roman"/>
          <w:b w:val="false"/>
          <w:i w:val="false"/>
          <w:color w:val="000000"/>
          <w:sz w:val="28"/>
        </w:rPr>
        <w:t xml:space="preserve"> </w:t>
      </w:r>
      <w:r>
        <w:rPr>
          <w:rFonts w:ascii="Times New Roman"/>
          <w:b/>
          <w:i w:val="false"/>
          <w:color w:val="000000"/>
          <w:sz w:val="28"/>
        </w:rPr>
        <w:t>информацией</w:t>
      </w:r>
      <w:r>
        <w:rPr>
          <w:rFonts w:ascii="Times New Roman"/>
          <w:b w:val="false"/>
          <w:i w:val="false"/>
          <w:color w:val="000000"/>
          <w:sz w:val="28"/>
        </w:rPr>
        <w:t xml:space="preserve"> </w:t>
      </w:r>
      <w:r>
        <w:rPr>
          <w:rFonts w:ascii="Times New Roman"/>
          <w:b/>
          <w:i w:val="false"/>
          <w:color w:val="000000"/>
          <w:sz w:val="28"/>
        </w:rPr>
        <w:t>о</w:t>
      </w:r>
      <w:r>
        <w:rPr>
          <w:rFonts w:ascii="Times New Roman"/>
          <w:b w:val="false"/>
          <w:i w:val="false"/>
          <w:color w:val="000000"/>
          <w:sz w:val="28"/>
        </w:rPr>
        <w:t xml:space="preserve"> </w:t>
      </w:r>
      <w:r>
        <w:rPr>
          <w:rFonts w:ascii="Times New Roman"/>
          <w:b/>
          <w:i w:val="false"/>
          <w:color w:val="000000"/>
          <w:sz w:val="28"/>
        </w:rPr>
        <w:t>зарезервированных</w:t>
      </w:r>
      <w:r>
        <w:rPr>
          <w:rFonts w:ascii="Times New Roman"/>
          <w:b w:val="false"/>
          <w:i w:val="false"/>
          <w:color w:val="000000"/>
          <w:sz w:val="28"/>
        </w:rPr>
        <w:t xml:space="preserve"> </w:t>
      </w:r>
      <w:r>
        <w:rPr>
          <w:rFonts w:ascii="Times New Roman"/>
          <w:b/>
          <w:i w:val="false"/>
          <w:color w:val="000000"/>
          <w:sz w:val="28"/>
        </w:rPr>
        <w:t>земельных</w:t>
      </w:r>
      <w:r>
        <w:rPr>
          <w:rFonts w:ascii="Times New Roman"/>
          <w:b w:val="false"/>
          <w:i w:val="false"/>
          <w:color w:val="000000"/>
          <w:sz w:val="28"/>
        </w:rPr>
        <w:t xml:space="preserve"> </w:t>
      </w:r>
      <w:r>
        <w:rPr>
          <w:rFonts w:ascii="Times New Roman"/>
          <w:b/>
          <w:i w:val="false"/>
          <w:color w:val="000000"/>
          <w:sz w:val="28"/>
        </w:rPr>
        <w:t>участках</w:t>
      </w:r>
      <w:r>
        <w:rPr>
          <w:rFonts w:ascii="Times New Roman"/>
          <w:b w:val="false"/>
          <w:i w:val="false"/>
          <w:color w:val="000000"/>
          <w:sz w:val="28"/>
        </w:rPr>
        <w:t xml:space="preserve"> </w:t>
      </w:r>
      <w:r>
        <w:rPr>
          <w:rFonts w:ascii="Times New Roman"/>
          <w:b/>
          <w:i w:val="false"/>
          <w:color w:val="000000"/>
          <w:sz w:val="28"/>
        </w:rPr>
        <w:t>для</w:t>
      </w:r>
      <w:r>
        <w:rPr>
          <w:rFonts w:ascii="Times New Roman"/>
          <w:b w:val="false"/>
          <w:i w:val="false"/>
          <w:color w:val="000000"/>
          <w:sz w:val="28"/>
        </w:rPr>
        <w:t xml:space="preserve"> </w:t>
      </w:r>
      <w:r>
        <w:rPr>
          <w:rFonts w:ascii="Times New Roman"/>
          <w:b/>
          <w:i w:val="false"/>
          <w:color w:val="000000"/>
          <w:sz w:val="28"/>
        </w:rPr>
        <w:t>планируемых</w:t>
      </w:r>
      <w:r>
        <w:rPr>
          <w:rFonts w:ascii="Times New Roman"/>
          <w:b w:val="false"/>
          <w:i w:val="false"/>
          <w:color w:val="000000"/>
          <w:sz w:val="28"/>
        </w:rPr>
        <w:t xml:space="preserve"> </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строительству</w:t>
      </w:r>
      <w:r>
        <w:rPr>
          <w:rFonts w:ascii="Times New Roman"/>
          <w:b w:val="false"/>
          <w:i w:val="false"/>
          <w:color w:val="000000"/>
          <w:sz w:val="28"/>
        </w:rPr>
        <w:t xml:space="preserve"> </w:t>
      </w:r>
      <w:r>
        <w:rPr>
          <w:rFonts w:ascii="Times New Roman"/>
          <w:b/>
          <w:i w:val="false"/>
          <w:color w:val="000000"/>
          <w:sz w:val="28"/>
        </w:rPr>
        <w:t>объектов</w:t>
      </w:r>
      <w:r>
        <w:rPr>
          <w:rFonts w:ascii="Times New Roman"/>
          <w:b w:val="false"/>
          <w:i w:val="false"/>
          <w:color w:val="000000"/>
          <w:sz w:val="28"/>
        </w:rPr>
        <w:t xml:space="preserve"> </w:t>
      </w:r>
      <w:r>
        <w:rPr>
          <w:rFonts w:ascii="Times New Roman"/>
          <w:b/>
          <w:i w:val="false"/>
          <w:color w:val="000000"/>
          <w:sz w:val="28"/>
        </w:rPr>
        <w:t>по</w:t>
      </w:r>
      <w:r>
        <w:rPr>
          <w:rFonts w:ascii="Times New Roman"/>
          <w:b w:val="false"/>
          <w:i w:val="false"/>
          <w:color w:val="000000"/>
          <w:sz w:val="28"/>
        </w:rPr>
        <w:t xml:space="preserve"> </w:t>
      </w:r>
      <w:r>
        <w:rPr>
          <w:rFonts w:ascii="Times New Roman"/>
          <w:b/>
          <w:i w:val="false"/>
          <w:color w:val="000000"/>
          <w:sz w:val="28"/>
        </w:rPr>
        <w:t>использованию</w:t>
      </w:r>
      <w:r>
        <w:rPr>
          <w:rFonts w:ascii="Times New Roman"/>
          <w:b w:val="false"/>
          <w:i w:val="false"/>
          <w:color w:val="000000"/>
          <w:sz w:val="28"/>
        </w:rPr>
        <w:t xml:space="preserve"> </w:t>
      </w:r>
      <w:r>
        <w:rPr>
          <w:rFonts w:ascii="Times New Roman"/>
          <w:b/>
          <w:i w:val="false"/>
          <w:color w:val="000000"/>
          <w:sz w:val="28"/>
        </w:rPr>
        <w:t>возобновляемых</w:t>
      </w:r>
      <w:r>
        <w:rPr>
          <w:rFonts w:ascii="Times New Roman"/>
          <w:b w:val="false"/>
          <w:i w:val="false"/>
          <w:color w:val="000000"/>
          <w:sz w:val="28"/>
        </w:rPr>
        <w:t xml:space="preserve"> </w:t>
      </w:r>
      <w:r>
        <w:rPr>
          <w:rFonts w:ascii="Times New Roman"/>
          <w:b/>
          <w:i w:val="false"/>
          <w:color w:val="000000"/>
          <w:sz w:val="28"/>
        </w:rPr>
        <w:t>источников</w:t>
      </w:r>
      <w:r>
        <w:rPr>
          <w:rFonts w:ascii="Times New Roman"/>
          <w:b w:val="false"/>
          <w:i w:val="false"/>
          <w:color w:val="000000"/>
          <w:sz w:val="28"/>
        </w:rPr>
        <w:t xml:space="preserve"> </w:t>
      </w:r>
      <w:r>
        <w:rPr>
          <w:rFonts w:ascii="Times New Roman"/>
          <w:b/>
          <w:i w:val="false"/>
          <w:color w:val="000000"/>
          <w:sz w:val="28"/>
        </w:rPr>
        <w:t>энергии</w:t>
      </w:r>
      <w:r>
        <w:rPr>
          <w:rFonts w:ascii="Times New Roman"/>
          <w:b w:val="false"/>
          <w:i w:val="false"/>
          <w:color w:val="000000"/>
          <w:sz w:val="28"/>
        </w:rPr>
        <w:t>:</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78"/>
          <w:p>
            <w:pPr>
              <w:spacing w:after="20"/>
              <w:ind w:left="20"/>
              <w:jc w:val="both"/>
            </w:pPr>
            <w:r>
              <w:rPr>
                <w:rFonts w:ascii="Times New Roman"/>
                <w:b w:val="false"/>
                <w:i w:val="false"/>
                <w:color w:val="000000"/>
                <w:sz w:val="20"/>
              </w:rPr>
              <w:t>
</w:t>
            </w:r>
            <w:r>
              <w:rPr>
                <w:rFonts w:ascii="Times New Roman"/>
                <w:b/>
                <w:i w:val="false"/>
                <w:color w:val="000000"/>
                <w:sz w:val="20"/>
              </w:rPr>
              <w:t>№ п/п</w:t>
            </w:r>
          </w:p>
          <w:bookmarkEnd w:id="2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Область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Район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Площадь земли,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Категория земли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9" w:id="279"/>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w:t>
      </w:r>
      <w:r>
        <w:rPr>
          <w:rFonts w:ascii="Times New Roman"/>
          <w:b w:val="false"/>
          <w:i w:val="false"/>
          <w:color w:val="000000"/>
          <w:sz w:val="28"/>
        </w:rPr>
        <w:t xml:space="preserve"> </w:t>
      </w:r>
      <w:r>
        <w:rPr>
          <w:rFonts w:ascii="Times New Roman"/>
          <w:b/>
          <w:i w:val="false"/>
          <w:color w:val="000000"/>
          <w:sz w:val="28"/>
        </w:rPr>
        <w:t>2</w:t>
      </w:r>
      <w:r>
        <w:rPr>
          <w:rFonts w:ascii="Times New Roman"/>
          <w:b w:val="false"/>
          <w:i w:val="false"/>
          <w:color w:val="000000"/>
          <w:sz w:val="28"/>
        </w:rPr>
        <w:t xml:space="preserve"> </w:t>
      </w:r>
      <w:r>
        <w:rPr>
          <w:rFonts w:ascii="Times New Roman"/>
          <w:b/>
          <w:i w:val="false"/>
          <w:color w:val="000000"/>
          <w:sz w:val="28"/>
        </w:rPr>
        <w:t>с</w:t>
      </w:r>
      <w:r>
        <w:rPr>
          <w:rFonts w:ascii="Times New Roman"/>
          <w:b w:val="false"/>
          <w:i w:val="false"/>
          <w:color w:val="000000"/>
          <w:sz w:val="28"/>
        </w:rPr>
        <w:t xml:space="preserve"> </w:t>
      </w:r>
      <w:r>
        <w:rPr>
          <w:rFonts w:ascii="Times New Roman"/>
          <w:b/>
          <w:i w:val="false"/>
          <w:color w:val="000000"/>
          <w:sz w:val="28"/>
        </w:rPr>
        <w:t>информацией</w:t>
      </w:r>
      <w:r>
        <w:rPr>
          <w:rFonts w:ascii="Times New Roman"/>
          <w:b w:val="false"/>
          <w:i w:val="false"/>
          <w:color w:val="000000"/>
          <w:sz w:val="28"/>
        </w:rPr>
        <w:t xml:space="preserve"> </w:t>
      </w:r>
      <w:r>
        <w:rPr>
          <w:rFonts w:ascii="Times New Roman"/>
          <w:b/>
          <w:i w:val="false"/>
          <w:color w:val="000000"/>
          <w:sz w:val="28"/>
        </w:rPr>
        <w:t>о</w:t>
      </w:r>
      <w:r>
        <w:rPr>
          <w:rFonts w:ascii="Times New Roman"/>
          <w:b w:val="false"/>
          <w:i w:val="false"/>
          <w:color w:val="000000"/>
          <w:sz w:val="28"/>
        </w:rPr>
        <w:t xml:space="preserve"> </w:t>
      </w:r>
      <w:r>
        <w:rPr>
          <w:rFonts w:ascii="Times New Roman"/>
          <w:b/>
          <w:i w:val="false"/>
          <w:color w:val="000000"/>
          <w:sz w:val="28"/>
        </w:rPr>
        <w:t>возможности</w:t>
      </w:r>
      <w:r>
        <w:rPr>
          <w:rFonts w:ascii="Times New Roman"/>
          <w:b w:val="false"/>
          <w:i w:val="false"/>
          <w:color w:val="000000"/>
          <w:sz w:val="28"/>
        </w:rPr>
        <w:t xml:space="preserve"> </w:t>
      </w:r>
      <w:r>
        <w:rPr>
          <w:rFonts w:ascii="Times New Roman"/>
          <w:b/>
          <w:i w:val="false"/>
          <w:color w:val="000000"/>
          <w:sz w:val="28"/>
        </w:rPr>
        <w:t>подключения</w:t>
      </w:r>
      <w:r>
        <w:rPr>
          <w:rFonts w:ascii="Times New Roman"/>
          <w:b w:val="false"/>
          <w:i w:val="false"/>
          <w:color w:val="000000"/>
          <w:sz w:val="28"/>
        </w:rPr>
        <w:t xml:space="preserve"> </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точкам</w:t>
      </w:r>
      <w:r>
        <w:rPr>
          <w:rFonts w:ascii="Times New Roman"/>
          <w:b w:val="false"/>
          <w:i w:val="false"/>
          <w:color w:val="000000"/>
          <w:sz w:val="28"/>
        </w:rPr>
        <w:t xml:space="preserve"> </w:t>
      </w:r>
      <w:r>
        <w:rPr>
          <w:rFonts w:ascii="Times New Roman"/>
          <w:b/>
          <w:i w:val="false"/>
          <w:color w:val="000000"/>
          <w:sz w:val="28"/>
        </w:rPr>
        <w:t>электрических</w:t>
      </w:r>
      <w:r>
        <w:rPr>
          <w:rFonts w:ascii="Times New Roman"/>
          <w:b w:val="false"/>
          <w:i w:val="false"/>
          <w:color w:val="000000"/>
          <w:sz w:val="28"/>
        </w:rPr>
        <w:t xml:space="preserve"> </w:t>
      </w:r>
      <w:r>
        <w:rPr>
          <w:rFonts w:ascii="Times New Roman"/>
          <w:b/>
          <w:i w:val="false"/>
          <w:color w:val="000000"/>
          <w:sz w:val="28"/>
        </w:rPr>
        <w:t>сетей</w:t>
      </w:r>
      <w:r>
        <w:rPr>
          <w:rFonts w:ascii="Times New Roman"/>
          <w:b w:val="false"/>
          <w:i w:val="false"/>
          <w:color w:val="000000"/>
          <w:sz w:val="28"/>
        </w:rPr>
        <w:t xml:space="preserve"> </w:t>
      </w:r>
      <w:r>
        <w:rPr>
          <w:rFonts w:ascii="Times New Roman"/>
          <w:b/>
          <w:i w:val="false"/>
          <w:color w:val="000000"/>
          <w:sz w:val="28"/>
        </w:rPr>
        <w:t>энергопередающих</w:t>
      </w:r>
      <w:r>
        <w:rPr>
          <w:rFonts w:ascii="Times New Roman"/>
          <w:b w:val="false"/>
          <w:i w:val="false"/>
          <w:color w:val="000000"/>
          <w:sz w:val="28"/>
        </w:rPr>
        <w:t xml:space="preserve"> </w:t>
      </w:r>
      <w:r>
        <w:rPr>
          <w:rFonts w:ascii="Times New Roman"/>
          <w:b/>
          <w:i w:val="false"/>
          <w:color w:val="000000"/>
          <w:sz w:val="28"/>
        </w:rPr>
        <w:t>организаций</w:t>
      </w:r>
      <w:r>
        <w:rPr>
          <w:rFonts w:ascii="Times New Roman"/>
          <w:b w:val="false"/>
          <w:i w:val="false"/>
          <w:color w:val="000000"/>
          <w:sz w:val="28"/>
        </w:rPr>
        <w:t xml:space="preserve"> </w:t>
      </w:r>
      <w:r>
        <w:rPr>
          <w:rFonts w:ascii="Times New Roman"/>
          <w:b/>
          <w:i w:val="false"/>
          <w:color w:val="000000"/>
          <w:sz w:val="28"/>
        </w:rPr>
        <w:t>с</w:t>
      </w:r>
      <w:r>
        <w:rPr>
          <w:rFonts w:ascii="Times New Roman"/>
          <w:b w:val="false"/>
          <w:i w:val="false"/>
          <w:color w:val="000000"/>
          <w:sz w:val="28"/>
        </w:rPr>
        <w:t xml:space="preserve"> </w:t>
      </w:r>
      <w:r>
        <w:rPr>
          <w:rFonts w:ascii="Times New Roman"/>
          <w:b/>
          <w:i w:val="false"/>
          <w:color w:val="000000"/>
          <w:sz w:val="28"/>
        </w:rPr>
        <w:t>указанием</w:t>
      </w:r>
      <w:r>
        <w:rPr>
          <w:rFonts w:ascii="Times New Roman"/>
          <w:b w:val="false"/>
          <w:i w:val="false"/>
          <w:color w:val="000000"/>
          <w:sz w:val="28"/>
        </w:rPr>
        <w:t xml:space="preserve"> </w:t>
      </w:r>
      <w:r>
        <w:rPr>
          <w:rFonts w:ascii="Times New Roman"/>
          <w:b/>
          <w:i w:val="false"/>
          <w:color w:val="000000"/>
          <w:sz w:val="28"/>
        </w:rPr>
        <w:t>ограничений</w:t>
      </w:r>
      <w:r>
        <w:rPr>
          <w:rFonts w:ascii="Times New Roman"/>
          <w:b w:val="false"/>
          <w:i w:val="false"/>
          <w:color w:val="000000"/>
          <w:sz w:val="28"/>
        </w:rPr>
        <w:t xml:space="preserve"> </w:t>
      </w:r>
      <w:r>
        <w:rPr>
          <w:rFonts w:ascii="Times New Roman"/>
          <w:b/>
          <w:i w:val="false"/>
          <w:color w:val="000000"/>
          <w:sz w:val="28"/>
        </w:rPr>
        <w:t>по</w:t>
      </w:r>
      <w:r>
        <w:rPr>
          <w:rFonts w:ascii="Times New Roman"/>
          <w:b w:val="false"/>
          <w:i w:val="false"/>
          <w:color w:val="000000"/>
          <w:sz w:val="28"/>
        </w:rPr>
        <w:t xml:space="preserve"> </w:t>
      </w:r>
      <w:r>
        <w:rPr>
          <w:rFonts w:ascii="Times New Roman"/>
          <w:b/>
          <w:i w:val="false"/>
          <w:color w:val="000000"/>
          <w:sz w:val="28"/>
        </w:rPr>
        <w:t>подключаемой</w:t>
      </w:r>
      <w:r>
        <w:rPr>
          <w:rFonts w:ascii="Times New Roman"/>
          <w:b w:val="false"/>
          <w:i w:val="false"/>
          <w:color w:val="000000"/>
          <w:sz w:val="28"/>
        </w:rPr>
        <w:t xml:space="preserve"> </w:t>
      </w:r>
      <w:r>
        <w:rPr>
          <w:rFonts w:ascii="Times New Roman"/>
          <w:b/>
          <w:i w:val="false"/>
          <w:color w:val="000000"/>
          <w:sz w:val="28"/>
        </w:rPr>
        <w:t>мощности</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по</w:t>
      </w:r>
      <w:r>
        <w:rPr>
          <w:rFonts w:ascii="Times New Roman"/>
          <w:b w:val="false"/>
          <w:i w:val="false"/>
          <w:color w:val="000000"/>
          <w:sz w:val="28"/>
        </w:rPr>
        <w:t xml:space="preserve"> </w:t>
      </w:r>
      <w:r>
        <w:rPr>
          <w:rFonts w:ascii="Times New Roman"/>
          <w:b/>
          <w:i w:val="false"/>
          <w:color w:val="000000"/>
          <w:sz w:val="28"/>
        </w:rPr>
        <w:t>количеству</w:t>
      </w:r>
      <w:r>
        <w:rPr>
          <w:rFonts w:ascii="Times New Roman"/>
          <w:b w:val="false"/>
          <w:i w:val="false"/>
          <w:color w:val="000000"/>
          <w:sz w:val="28"/>
        </w:rPr>
        <w:t xml:space="preserve"> </w:t>
      </w:r>
      <w:r>
        <w:rPr>
          <w:rFonts w:ascii="Times New Roman"/>
          <w:b/>
          <w:i w:val="false"/>
          <w:color w:val="000000"/>
          <w:sz w:val="28"/>
        </w:rPr>
        <w:t>новых</w:t>
      </w:r>
      <w:r>
        <w:rPr>
          <w:rFonts w:ascii="Times New Roman"/>
          <w:b w:val="false"/>
          <w:i w:val="false"/>
          <w:color w:val="000000"/>
          <w:sz w:val="28"/>
        </w:rPr>
        <w:t xml:space="preserve"> </w:t>
      </w:r>
      <w:r>
        <w:rPr>
          <w:rFonts w:ascii="Times New Roman"/>
          <w:b/>
          <w:i w:val="false"/>
          <w:color w:val="000000"/>
          <w:sz w:val="28"/>
        </w:rPr>
        <w:t>подключений:</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80"/>
          <w:p>
            <w:pPr>
              <w:spacing w:after="20"/>
              <w:ind w:left="20"/>
              <w:jc w:val="both"/>
            </w:pPr>
            <w:r>
              <w:rPr>
                <w:rFonts w:ascii="Times New Roman"/>
                <w:b w:val="false"/>
                <w:i w:val="false"/>
                <w:color w:val="000000"/>
                <w:sz w:val="20"/>
              </w:rPr>
              <w:t>
</w:t>
            </w:r>
            <w:r>
              <w:rPr>
                <w:rFonts w:ascii="Times New Roman"/>
                <w:b/>
                <w:i w:val="false"/>
                <w:color w:val="000000"/>
                <w:sz w:val="20"/>
              </w:rPr>
              <w:t>Энергопередающая организация</w:t>
            </w:r>
          </w:p>
          <w:bookmarkEnd w:id="280"/>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Область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Район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ЛЭП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Подстанция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Ограничение по подключаемой мощности (максимально допустимый объем установленной мощности), МВт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Ограничение по количеству новых подключений (присоединений)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координаты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366" w:id="281"/>
    <w:p>
      <w:pPr>
        <w:spacing w:after="0"/>
        <w:ind w:left="0"/>
        <w:jc w:val="both"/>
      </w:pPr>
      <w:r>
        <w:rPr>
          <w:rFonts w:ascii="Times New Roman"/>
          <w:b w:val="false"/>
          <w:i w:val="false"/>
          <w:color w:val="000000"/>
          <w:sz w:val="28"/>
        </w:rPr>
        <w:t>
      Примечание:</w:t>
      </w:r>
    </w:p>
    <w:bookmarkEnd w:id="281"/>
    <w:bookmarkStart w:name="z367" w:id="282"/>
    <w:p>
      <w:pPr>
        <w:spacing w:after="0"/>
        <w:ind w:left="0"/>
        <w:jc w:val="both"/>
      </w:pPr>
      <w:r>
        <w:rPr>
          <w:rFonts w:ascii="Times New Roman"/>
          <w:b w:val="false"/>
          <w:i w:val="false"/>
          <w:color w:val="000000"/>
          <w:sz w:val="28"/>
        </w:rPr>
        <w:t>
      расшифровка аббревиатур, используемых в настоящем приложении:</w:t>
      </w:r>
    </w:p>
    <w:bookmarkEnd w:id="282"/>
    <w:bookmarkStart w:name="z368" w:id="283"/>
    <w:p>
      <w:pPr>
        <w:spacing w:after="0"/>
        <w:ind w:left="0"/>
        <w:jc w:val="both"/>
      </w:pPr>
      <w:r>
        <w:rPr>
          <w:rFonts w:ascii="Times New Roman"/>
          <w:b w:val="false"/>
          <w:i w:val="false"/>
          <w:color w:val="000000"/>
          <w:sz w:val="28"/>
        </w:rPr>
        <w:t>
      ЕЭС – единая энергетическая система;</w:t>
      </w:r>
    </w:p>
    <w:bookmarkEnd w:id="283"/>
    <w:bookmarkStart w:name="z369" w:id="284"/>
    <w:p>
      <w:pPr>
        <w:spacing w:after="0"/>
        <w:ind w:left="0"/>
        <w:jc w:val="both"/>
      </w:pPr>
      <w:r>
        <w:rPr>
          <w:rFonts w:ascii="Times New Roman"/>
          <w:b w:val="false"/>
          <w:i w:val="false"/>
          <w:color w:val="000000"/>
          <w:sz w:val="28"/>
        </w:rPr>
        <w:t>
      ВИЭ – возобновляемые источники энергии;</w:t>
      </w:r>
    </w:p>
    <w:bookmarkEnd w:id="284"/>
    <w:bookmarkStart w:name="z370" w:id="285"/>
    <w:p>
      <w:pPr>
        <w:spacing w:after="0"/>
        <w:ind w:left="0"/>
        <w:jc w:val="both"/>
      </w:pPr>
      <w:r>
        <w:rPr>
          <w:rFonts w:ascii="Times New Roman"/>
          <w:b w:val="false"/>
          <w:i w:val="false"/>
          <w:color w:val="000000"/>
          <w:sz w:val="28"/>
        </w:rPr>
        <w:t>
      ВЭС – ветровые электростанции;</w:t>
      </w:r>
    </w:p>
    <w:bookmarkEnd w:id="285"/>
    <w:bookmarkStart w:name="z371" w:id="286"/>
    <w:p>
      <w:pPr>
        <w:spacing w:after="0"/>
        <w:ind w:left="0"/>
        <w:jc w:val="both"/>
      </w:pPr>
      <w:r>
        <w:rPr>
          <w:rFonts w:ascii="Times New Roman"/>
          <w:b w:val="false"/>
          <w:i w:val="false"/>
          <w:color w:val="000000"/>
          <w:sz w:val="28"/>
        </w:rPr>
        <w:t>
      ЛЭП – линии электропередачи;</w:t>
      </w:r>
    </w:p>
    <w:bookmarkEnd w:id="286"/>
    <w:bookmarkStart w:name="z372" w:id="287"/>
    <w:p>
      <w:pPr>
        <w:spacing w:after="0"/>
        <w:ind w:left="0"/>
        <w:jc w:val="both"/>
      </w:pPr>
      <w:r>
        <w:rPr>
          <w:rFonts w:ascii="Times New Roman"/>
          <w:b w:val="false"/>
          <w:i w:val="false"/>
          <w:color w:val="000000"/>
          <w:sz w:val="28"/>
        </w:rPr>
        <w:t>
      МВт – мегаватт;</w:t>
      </w:r>
    </w:p>
    <w:bookmarkEnd w:id="287"/>
    <w:bookmarkStart w:name="z373" w:id="288"/>
    <w:p>
      <w:pPr>
        <w:spacing w:after="0"/>
        <w:ind w:left="0"/>
        <w:jc w:val="both"/>
      </w:pPr>
      <w:r>
        <w:rPr>
          <w:rFonts w:ascii="Times New Roman"/>
          <w:b w:val="false"/>
          <w:i w:val="false"/>
          <w:color w:val="000000"/>
          <w:sz w:val="28"/>
        </w:rPr>
        <w:t>
      кВт – киловатт;</w:t>
      </w:r>
    </w:p>
    <w:bookmarkEnd w:id="288"/>
    <w:bookmarkStart w:name="z374" w:id="289"/>
    <w:p>
      <w:pPr>
        <w:spacing w:after="0"/>
        <w:ind w:left="0"/>
        <w:jc w:val="both"/>
      </w:pPr>
      <w:r>
        <w:rPr>
          <w:rFonts w:ascii="Times New Roman"/>
          <w:b w:val="false"/>
          <w:i w:val="false"/>
          <w:color w:val="000000"/>
          <w:sz w:val="28"/>
        </w:rPr>
        <w:t>
      тг/кВт*ч – тенге/киловатт*час.</w:t>
      </w:r>
    </w:p>
    <w:bookmarkEnd w:id="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и проведения аукционных торгов,</w:t>
            </w:r>
            <w:r>
              <w:br/>
            </w:r>
            <w:r>
              <w:rPr>
                <w:rFonts w:ascii="Times New Roman"/>
                <w:b w:val="false"/>
                <w:i w:val="false"/>
                <w:color w:val="000000"/>
                <w:sz w:val="20"/>
              </w:rPr>
              <w:t>включающие квалификационные</w:t>
            </w:r>
            <w:r>
              <w:br/>
            </w:r>
            <w:r>
              <w:rPr>
                <w:rFonts w:ascii="Times New Roman"/>
                <w:b w:val="false"/>
                <w:i w:val="false"/>
                <w:color w:val="000000"/>
                <w:sz w:val="20"/>
              </w:rPr>
              <w:t>требования, предъявляемые</w:t>
            </w:r>
            <w:r>
              <w:br/>
            </w:r>
            <w:r>
              <w:rPr>
                <w:rFonts w:ascii="Times New Roman"/>
                <w:b w:val="false"/>
                <w:i w:val="false"/>
                <w:color w:val="000000"/>
                <w:sz w:val="20"/>
              </w:rPr>
              <w:t>к участникам аукциона,</w:t>
            </w:r>
            <w:r>
              <w:br/>
            </w:r>
            <w:r>
              <w:rPr>
                <w:rFonts w:ascii="Times New Roman"/>
                <w:b w:val="false"/>
                <w:i w:val="false"/>
                <w:color w:val="000000"/>
                <w:sz w:val="20"/>
              </w:rPr>
              <w:t>содержание и порядок подачи заявки,</w:t>
            </w:r>
            <w:r>
              <w:br/>
            </w:r>
            <w:r>
              <w:rPr>
                <w:rFonts w:ascii="Times New Roman"/>
                <w:b w:val="false"/>
                <w:i w:val="false"/>
                <w:color w:val="000000"/>
                <w:sz w:val="20"/>
              </w:rPr>
              <w:t>виды финансового обеспечения заявки</w:t>
            </w:r>
            <w:r>
              <w:br/>
            </w:r>
            <w:r>
              <w:rPr>
                <w:rFonts w:ascii="Times New Roman"/>
                <w:b w:val="false"/>
                <w:i w:val="false"/>
                <w:color w:val="000000"/>
                <w:sz w:val="20"/>
              </w:rPr>
              <w:t>на участие в аукционе и условия их</w:t>
            </w:r>
            <w:r>
              <w:br/>
            </w:r>
            <w:r>
              <w:rPr>
                <w:rFonts w:ascii="Times New Roman"/>
                <w:b w:val="false"/>
                <w:i w:val="false"/>
                <w:color w:val="000000"/>
                <w:sz w:val="20"/>
              </w:rPr>
              <w:t>внесения и возврата, порядок</w:t>
            </w:r>
            <w:r>
              <w:br/>
            </w:r>
            <w:r>
              <w:rPr>
                <w:rFonts w:ascii="Times New Roman"/>
                <w:b w:val="false"/>
                <w:i w:val="false"/>
                <w:color w:val="000000"/>
                <w:sz w:val="20"/>
              </w:rPr>
              <w:t>подведения итогов и</w:t>
            </w:r>
            <w:r>
              <w:br/>
            </w:r>
            <w:r>
              <w:rPr>
                <w:rFonts w:ascii="Times New Roman"/>
                <w:b w:val="false"/>
                <w:i w:val="false"/>
                <w:color w:val="000000"/>
                <w:sz w:val="20"/>
              </w:rPr>
              <w:t>определения победителей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7" w:id="290"/>
    <w:p>
      <w:pPr>
        <w:spacing w:after="0"/>
        <w:ind w:left="0"/>
        <w:jc w:val="both"/>
      </w:pPr>
      <w:r>
        <w:rPr>
          <w:rFonts w:ascii="Times New Roman"/>
          <w:b w:val="false"/>
          <w:i w:val="false"/>
          <w:color w:val="000000"/>
          <w:sz w:val="28"/>
        </w:rPr>
        <w:t xml:space="preserve">
      </w:t>
      </w:r>
      <w:r>
        <w:rPr>
          <w:rFonts w:ascii="Times New Roman"/>
          <w:b/>
          <w:i w:val="false"/>
          <w:color w:val="000000"/>
          <w:sz w:val="28"/>
        </w:rPr>
        <w:t>Реестр</w:t>
      </w:r>
      <w:r>
        <w:rPr>
          <w:rFonts w:ascii="Times New Roman"/>
          <w:b w:val="false"/>
          <w:i w:val="false"/>
          <w:color w:val="000000"/>
          <w:sz w:val="28"/>
        </w:rPr>
        <w:t xml:space="preserve"> </w:t>
      </w:r>
      <w:r>
        <w:rPr>
          <w:rFonts w:ascii="Times New Roman"/>
          <w:b/>
          <w:i w:val="false"/>
          <w:color w:val="000000"/>
          <w:sz w:val="28"/>
        </w:rPr>
        <w:t>победителей</w:t>
      </w:r>
      <w:r>
        <w:rPr>
          <w:rFonts w:ascii="Times New Roman"/>
          <w:b w:val="false"/>
          <w:i w:val="false"/>
          <w:color w:val="000000"/>
          <w:sz w:val="28"/>
        </w:rPr>
        <w:t xml:space="preserve"> </w:t>
      </w:r>
      <w:r>
        <w:rPr>
          <w:rFonts w:ascii="Times New Roman"/>
          <w:b/>
          <w:i w:val="false"/>
          <w:color w:val="000000"/>
          <w:sz w:val="28"/>
        </w:rPr>
        <w:t>аукционных</w:t>
      </w:r>
      <w:r>
        <w:rPr>
          <w:rFonts w:ascii="Times New Roman"/>
          <w:b w:val="false"/>
          <w:i w:val="false"/>
          <w:color w:val="000000"/>
          <w:sz w:val="28"/>
        </w:rPr>
        <w:t xml:space="preserve"> </w:t>
      </w:r>
      <w:r>
        <w:rPr>
          <w:rFonts w:ascii="Times New Roman"/>
          <w:b/>
          <w:i w:val="false"/>
          <w:color w:val="000000"/>
          <w:sz w:val="28"/>
        </w:rPr>
        <w:t>торгов</w:t>
      </w: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w:t>
      </w:r>
      <w:r>
        <w:rPr>
          <w:rFonts w:ascii="Times New Roman"/>
          <w:b w:val="false"/>
          <w:i w:val="false"/>
          <w:color w:val="000000"/>
          <w:sz w:val="28"/>
        </w:rPr>
        <w:t xml:space="preserve"> </w:t>
      </w:r>
      <w:r>
        <w:rPr>
          <w:rFonts w:ascii="Times New Roman"/>
          <w:b/>
          <w:i w:val="false"/>
          <w:color w:val="000000"/>
          <w:sz w:val="28"/>
        </w:rPr>
        <w:t>______</w:t>
      </w:r>
      <w:r>
        <w:rPr>
          <w:rFonts w:ascii="Times New Roman"/>
          <w:b w:val="false"/>
          <w:i w:val="false"/>
          <w:color w:val="000000"/>
          <w:sz w:val="28"/>
        </w:rPr>
        <w:t xml:space="preserve"> </w:t>
      </w:r>
      <w:r>
        <w:rPr>
          <w:rFonts w:ascii="Times New Roman"/>
          <w:b/>
          <w:i w:val="false"/>
          <w:color w:val="000000"/>
          <w:sz w:val="28"/>
        </w:rPr>
        <w:t>20__</w:t>
      </w:r>
      <w:r>
        <w:rPr>
          <w:rFonts w:ascii="Times New Roman"/>
          <w:b w:val="false"/>
          <w:i w:val="false"/>
          <w:color w:val="000000"/>
          <w:sz w:val="28"/>
        </w:rPr>
        <w:t xml:space="preserve"> </w:t>
      </w:r>
      <w:r>
        <w:rPr>
          <w:rFonts w:ascii="Times New Roman"/>
          <w:b/>
          <w:i w:val="false"/>
          <w:color w:val="000000"/>
          <w:sz w:val="28"/>
        </w:rPr>
        <w:t>года</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__</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291"/>
          <w:p>
            <w:pPr>
              <w:spacing w:after="20"/>
              <w:ind w:left="20"/>
              <w:jc w:val="both"/>
            </w:pPr>
            <w:r>
              <w:rPr>
                <w:rFonts w:ascii="Times New Roman"/>
                <w:b w:val="false"/>
                <w:i w:val="false"/>
                <w:color w:val="000000"/>
                <w:sz w:val="20"/>
              </w:rPr>
              <w:t>
</w:t>
            </w:r>
            <w:r>
              <w:rPr>
                <w:rFonts w:ascii="Times New Roman"/>
                <w:b/>
                <w:i w:val="false"/>
                <w:color w:val="000000"/>
                <w:sz w:val="20"/>
              </w:rPr>
              <w:t>№ п/п</w:t>
            </w:r>
          </w:p>
          <w:bookmarkEnd w:id="29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торгов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Номер сделки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Тип ВИЭ/объект энергетической утилизации отходов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победителя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Земельный участок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Точка подключения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Аукционная цена, тг/кВт*ч (без НДС)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Установленная мощность, кВт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2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9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294"/>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294"/>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1" w:id="295"/>
    <w:p>
      <w:pPr>
        <w:spacing w:after="0"/>
        <w:ind w:left="0"/>
        <w:jc w:val="both"/>
      </w:pPr>
      <w:r>
        <w:rPr>
          <w:rFonts w:ascii="Times New Roman"/>
          <w:b w:val="false"/>
          <w:i w:val="false"/>
          <w:color w:val="000000"/>
          <w:sz w:val="28"/>
        </w:rPr>
        <w:t>
      Примечание:</w:t>
      </w:r>
    </w:p>
    <w:bookmarkEnd w:id="295"/>
    <w:bookmarkStart w:name="z412" w:id="296"/>
    <w:p>
      <w:pPr>
        <w:spacing w:after="0"/>
        <w:ind w:left="0"/>
        <w:jc w:val="both"/>
      </w:pPr>
      <w:r>
        <w:rPr>
          <w:rFonts w:ascii="Times New Roman"/>
          <w:b w:val="false"/>
          <w:i w:val="false"/>
          <w:color w:val="000000"/>
          <w:sz w:val="28"/>
        </w:rPr>
        <w:t>
      расшифровка аббревиатур, используемых в настоящем приложении:</w:t>
      </w:r>
    </w:p>
    <w:bookmarkEnd w:id="296"/>
    <w:bookmarkStart w:name="z413" w:id="297"/>
    <w:p>
      <w:pPr>
        <w:spacing w:after="0"/>
        <w:ind w:left="0"/>
        <w:jc w:val="both"/>
      </w:pPr>
      <w:r>
        <w:rPr>
          <w:rFonts w:ascii="Times New Roman"/>
          <w:b w:val="false"/>
          <w:i w:val="false"/>
          <w:color w:val="000000"/>
          <w:sz w:val="28"/>
        </w:rPr>
        <w:t>
      ВИЭ – возобновляемые источники энергии;</w:t>
      </w:r>
    </w:p>
    <w:bookmarkEnd w:id="297"/>
    <w:bookmarkStart w:name="z414" w:id="298"/>
    <w:p>
      <w:pPr>
        <w:spacing w:after="0"/>
        <w:ind w:left="0"/>
        <w:jc w:val="both"/>
      </w:pPr>
      <w:r>
        <w:rPr>
          <w:rFonts w:ascii="Times New Roman"/>
          <w:b w:val="false"/>
          <w:i w:val="false"/>
          <w:color w:val="000000"/>
          <w:sz w:val="28"/>
        </w:rPr>
        <w:t>
      НДС – налог на добавленную стоимость;</w:t>
      </w:r>
    </w:p>
    <w:bookmarkEnd w:id="298"/>
    <w:bookmarkStart w:name="z415" w:id="299"/>
    <w:p>
      <w:pPr>
        <w:spacing w:after="0"/>
        <w:ind w:left="0"/>
        <w:jc w:val="both"/>
      </w:pPr>
      <w:r>
        <w:rPr>
          <w:rFonts w:ascii="Times New Roman"/>
          <w:b w:val="false"/>
          <w:i w:val="false"/>
          <w:color w:val="000000"/>
          <w:sz w:val="28"/>
        </w:rPr>
        <w:t>
      тг/кВт*ч – тенге/киловатт*час;</w:t>
      </w:r>
    </w:p>
    <w:bookmarkEnd w:id="299"/>
    <w:bookmarkStart w:name="z416" w:id="300"/>
    <w:p>
      <w:pPr>
        <w:spacing w:after="0"/>
        <w:ind w:left="0"/>
        <w:jc w:val="both"/>
      </w:pPr>
      <w:r>
        <w:rPr>
          <w:rFonts w:ascii="Times New Roman"/>
          <w:b w:val="false"/>
          <w:i w:val="false"/>
          <w:color w:val="000000"/>
          <w:sz w:val="28"/>
        </w:rPr>
        <w:t>
      кВт – киловатт.</w:t>
      </w:r>
    </w:p>
    <w:bookmarkEnd w:id="3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