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5d36" w14:textId="d3b5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30 апреля 2015 года № 531 "Об утверждении стандартов государственных услуг в области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12 декабря 2017 года № 429. Зарегистрирован в Министерстве юстиции Республики Казахстан 12 января 2018 года № 16218. Утратил силу приказом Министра информации и коммуникаций Республики Казахстан от 27 декабря 2018 года № 549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531 "Об утверждении стандартов государственных услуг в области связи" (зарегистрированный в Реестре государственной регистрации нормативных правовых актов за № 11380, опубликованный 20 июля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предоставление услуг в области связи",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коммуникаций Республики Казахстан (далее – Министерство).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государственного контроля в области связи, информатизации и средств массовой информации Министерства (далее – услугодатель).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и (или) бумажная.";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 и (или) их должностных лиц, по вопросам оказания государственных услуг";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 и (или) его должностных лиц по вопросам оказания государственной услуги: жалоба подается на имя руководителя услугодателя по адресам, размещенным на интернет-ресурсе Министерства: www.miс.gov.kz в разделе "Государственные услуги" либо на имя руководителя Министерства по адресу: 010000, город Астана, проспект Мәңгілік Ел, 8, Дом министерств, 14 подъезд, телефон 8 (7172) 74 03 64.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Министерства, в рабочие дни.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контакт-центра:1414, 8 800 080 7777.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жалобе: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физического лица – указываются его фамилия, имя, а также по желанию отчество, почтовый адрес;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www.miс.gov.kz;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справочных служб по вопросам оказания государственной услуги указаны на интернет-ресурсе Министерства www.mic.gov.kz, в разделе "Государственные услуги", единый контакт-центр по вопросам оказания государственных услуг: 1414, 8 800 080 7777.";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"Распределение ресурса нумерации и выделение номеров, а также их изъятие", утвержденном указанным приказом: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коммуникаций Республики Казахстан (далее – Министерство).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государственного контроля в области связи, информатизации и средств массовой информации Министерства (далее – услугодатель).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и (или) бумажная.";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 и (или) его должностных лиц по вопросам оказания государственной услуги: жалоба подается на имя руководителя услугодателя по адресам, размещенным на интернет-ресурсе Министерства: www.miс.gov.kz в разделе "Государственные услуги либо на имя руководителя Министерства по адресу: 010000, город Астана, проспект Мәңгілік Ел, 8, Дом министерств, 14 подъезд, телефон 8 (7172) 74 03 64.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Министерства, в рабочие дни.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контакт-центра:1414, 8 800 080 7777.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www.miс.gov.kz;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www.gov4c.kz;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справочных служб по вопросам оказания государственной услуги указаны на интернет-ресурсе Министерства www.mic.gov.kz, в разделе "Государственные услуги", единый контакт-центр по вопросам оказания государственных услуг: 1414, 8 800 080 7777.";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радиочастотного спектра Республики Казахстан", утвержденном указанным приказом: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коммуникаций Республики Казахстан (далее – Министерство).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государственного контроля в области связи, информатизации и средств массовой информации Министерства (далее – услугодатель).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Срок оказания государственной услуги: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25 (двадцать пять) рабочих дней.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международной координации срок продлевается не более чем на четыре месяца.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записку, в которой приводится обоснование запрашиваемой полосы (номинала) радиочастот, где подробно излагаются сведения о назначении и характере планируемой радиосети (радиолинии), используемых стандартах и протоколах, технических характеристиках РЭС, планируемых к применению, схема организации связи. В том числе, к пояснительной записке прилагаются: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спутниковой связи с HUB-станцией, копия письма оператора спутниковой связи с указанием номиналов (полосы) выделяемых радиочастот, ЭИИМ, класса излучения, типа VSAT-станций;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эксплуатации негеостационарных спутников на территории Республики Казахстан, копия положительного заключения Международного союза электросвязи заявки на регистрацию негеостационарной спутниковой сети в соответствии с Регламентом радиосвязи Международного союза электросвязи;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телерадиовещания положительный результат проведенного конкурса по распределению полос частот, радиочастот (радиочастотных каналов);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дипломатических и консульских представительств иностранных государств на территории Республики Казахстан, копия письма Министерства иностранных дел Республики Казахстан о согласия на получение Разрешения на РЧС на территории Республики Казахстан;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заполненную анкету на РЭС на соответствующий вид радиосвязи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(для судовых станций заполненная анкета с техническими данными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услуги).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в установленные сроки отказывает в дальнейшем рассмотрении заявлений.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заявленной полосы частот, радиочастоты (радиочастотного канала) национальной таблице распределения полос частот;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параметров излучения и приема заявленных радиоэлектронных средств требованиям, нормам в области обеспечения электромагнитной совместимости радиоэлектронных средств и высокочастотных устройств;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экспертизы электромагнитной совместимости с действующими и планируемыми для использования радиоэлектронными средствами;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занятость гражданскими пользователями заявленной полосы частот, радиочастоты (радиочастотного канала), ранее присвоенных пользователям в порядке, установленном законодательством Республики Казахстан;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соответствующей лицензии на вид предпринимательской деятельности в области связи с использованием радиочастот, выдаваемой услугодателем в порядке, установленном законодательством Республики Казахстан;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отрицательные результаты проведения согласования полосы частот, радиочастоты (радиочастотного канала) с центральным исполнительным органом военного управления Республики Казахстан;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отрицательные результаты проведения процедуры международной координации радиочастоты (радиочастотного канала), если такая процедура предусматривается регламентом радиосвязи Международного союза электросвязи и международными договорами Республики Казахстан.";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(бездействий) услугодателя и (или) его должностных лиц, по вопросам оказания государственных услуг";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 и (или) его должностных лиц по вопросам оказания государственной услуги: жалоба подается на имя руководителя услугодателя по адресам, размещенным на интернет-ресурсе Министерства: www.miс.gov.kz в разделе "Государственные услуги", либо на имя руководителя Министерства по адресу: 010000, город Астана, проспект Мәңгілік Ел, 8, Дом министерств, 14 подъезд, телефон 8 (7172) 74 03 64.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Министерства, в рабочие дни.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контакт-центра:1414, 8 800 080 7777.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рассматривается в течение пяти рабочих дней со дня ее регистрации.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услугополучателем.";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на: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www.miс.gov.kz;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справочных служб по вопросам оказания государственной услуги указаны на Интернет-ресурсе www.mic.gov.kz, в разделе "Государственные услуги", единый контакт-центр по вопросам оказания государственных услуг: 1414, 8 800 080 7777.";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эксплуатацию радиоэлектронных средств и высокочастотных устройств", утвержденном указанным приказом: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коммуникаций Республики Казахстан (далее – Министерство).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государственного контроля в области связи, информатизации и средств массовой информации Министерства (далее – услугодатель).";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5 (пять) рабочих дней.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санитарно-эпидемиологического заключения на проектную документацию, согласованного ведомством уполномоченного органа в сфере санитарно-эпидемиологического благополучия населения (в случае, если предусмотрено оформление санитарно-эпидемиологического заключения на проектную документацию);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Разрешения на РЧС (в случае, если предусмотрено оформление Разрешения на РЧС);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или декларации соответствия на РЭС и ВЧУ Республики Казахстан, выданного при ввозе оборудования (в случае, если оборудование ввезено из государства-участника Таможенного союза, предоставляется сертификат и декларация соответствия на РЭС и ВЧУ государства-участника Таможенного союза);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ЭМС (в случае, если предусмотрено получение заключения ЭМС);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 на РЭС на соответствующий вид радиосвязи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на ВЧУ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заключения ЭМС РЭС и ВЧУ в электронном виде, анкета на РЭС не требуется.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лицензии, о государственной регистрации (перерегистрации) юридического лица санитарно-эпидемиологического заключения на РЭС, согласованного с государственным органом санитарно-эпидемиологической службы, разрешения на использование РЧС (в случае, если предусмотрено оформление разрешения на использование РЧС)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в установленные сроки отказывает в дальнейшем рассмотрении заявлений.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(бездействий) услугодателя и (или) его должностных лиц, по вопросам оказания государственных услуг";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(бездействий) услугодателя и (или) его должностных лиц по вопросам оказания государственной услуги: жалоба </w:t>
      </w:r>
      <w:r>
        <w:rPr>
          <w:rFonts w:ascii="Times New Roman"/>
          <w:b w:val="false"/>
          <w:i w:val="false"/>
          <w:color w:val="000000"/>
          <w:sz w:val="28"/>
        </w:rPr>
        <w:t>подается на имя руководителя услугодателя по адресам, размещенным на интернет-ресурсе Министерства: www.miс.gov.kz в разделе "Государственные услуги", либо на имя руководителя Министерства по адресу: 010000, город Астана, проспект Мәңгілік Ел, 8, Дом министерств, 14 подъезд, телефон 8 (7172) 74 03 64.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Министерства, в рабочие дни.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контакт-центра:1414, 8 800 080 7777.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рассматривается в течение пяти рабочих дней со дня ее регистрации.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юридического лица – его наименование, почтовый адрес, исходящий номер и дата.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услугополучателем.";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на: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www.miс.gov.kz;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справочных служб по вопросам оказания государственной услуги указаны на интернет-ресурсе www.mic.gov.kz, в разделе "Государственные услуги", единый контакт-центр по вопросам оказания государственных услуг: 1414, 8 800 080 7777.";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информации и коммуникаций Республики Казахстан.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 после его опубликования.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"____"__________2017 год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 связи"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юридического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филиала или представительства иностранного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– в случае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полное наименование вида деятельности и (или) подвида(ов) деятельности)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бумажном носителе _____ (поставить знак Х в случае, если необходимо получить лицензию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страна (для иностранного юридического лица),область,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и(или) подвидом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работника центра обслуживания населения (в случае обращения через центр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                              Дата заполнения: "__" __________ 20__ года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физического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бумажном носителе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все указанные данные являются официальными контактами и на них может быть направлена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любая информация по вопросам выдачи или отказа в выдаче лицензии и (или) приложения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заявителю не запрещено судом заниматься лицензируемым видом и (или) подвидом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заявитель согласен на удостоверение заявления электронной цифровой подписью работника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центра обслуживания населения (в случае обращения через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                  Дата заполнения: "___"_____ 20__ года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радиочастотного спектра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2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</w:p>
    <w:bookmarkEnd w:id="181"/>
    <w:bookmarkStart w:name="z2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Годовые ставки платы определяются исходя из размера месячного расчетного показателя, установленного законом о республиканском бюджете (далее – ставка платы) и действующего на первое число налогового периода, в зависимости от вида радиосвязи, номиналов (полос диапазонов) используемых частот, комплектов радиоудлинителей, территории использования, а также численности населения, проживающего на территории населенного пункта, на которой предоставляются услуги связи, а также от мощности передающего радиоэлектронного средства.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Годовые ставки платы для следующих видов радиосвязи составляют: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901"/>
        <w:gridCol w:w="2967"/>
        <w:gridCol w:w="1392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4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радиосвязи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использования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6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Радиосистемы персонального радиовызова (за частотное присвоение шириной 25 кГц)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гг. Астана, Алматы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7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Транкинговая связь (за радиоканал шириной 25 кГц на прием/25 кГц на передачу)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8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Астана, Алматы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9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90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 территориальные единицы (город районного значения, район, поселок, село, сельский округ)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1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УКВ-диапазона (за дуплексный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шириной 25 кГц на прием/25 кГц)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2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Астана, Алматы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3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94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 территориальные единицы (город районного значения, район, поселок, село, сельский округ)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5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УКВ-диапазона (за симплексный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шириной 25 кГц)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6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Астана, Алматы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7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98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 территориальные единицы (город районного значения, район, поселок, село, сельский округ)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9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KB-связь (за одно частотное присвоение) при выходной мощности передатчика: – до 50 Вт; – свыше 50 Вт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гг. Астана, Алматы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0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Радиоудлинители (за канал)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гг. Астана, Алматы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1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(за полосу частот шириной 1 МГц на прием/1 МГц на передачу)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гг. Астана, Алматы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7-1.</w:t>
            </w:r>
          </w:p>
          <w:bookmarkEnd w:id="202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связь четвертого поколения (за полосу радиочастот шириной на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МГц/2 МГц на передачу)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гг. Астана, Алматы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3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персональная подвижная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спутниковая связь (за дуплексную полосу частот шириной 100 кГц на прием/100 кГц на передачу)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4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связь с HUB-технологией (за ширину полосой 100 кГц на прием/100 кГц на передачу, используемую на HUB)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5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связь без HUB-технологии (за используемые частоты одной станцией)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6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линии (за дуплексный ствол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пролете):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7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город, поселок, село, сельский округ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8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Зоновые и магистральные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09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беспроводного радиодоступа (за дуплексный канал шириной 25 кГц на прием/25 кГц на передачу)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0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11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 территориальные единицы (город районного значения, район, поселок, село, сельский округ)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12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беспроводного радиодоступа при использовании ШПС-технологии (за дуплексный канал шириной на прием 2 МГц/2 МГц на передачу)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3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Астана, Алматы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14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15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(город районного значения, район, поселок, село, сельский округ)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6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Эфирно-кабельное телевидение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полосу частот 8 МГц)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7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200 тысяч человек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18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от 50 тысяч до 200 тысяч человек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19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районного значения с количеством населения до 50 тысяч человек, район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220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(поселок, село, сельский округ)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1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радиосвязь (радиомодем, береговая связь, телеметрия, радиолокационная и т. д.), за один радиоканал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6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использовании радиочастотного спектра на период проведения опытной эксплуатации, соревнований, выставок и иных мероприятий сроком до шести месяцев включительно, плата устанавливается в зависимости от вида радиосвязи, территории использования радиочастотного спектра и мощности передающего радиоэлектронного средства в размере, соответствующем сроку фактического его использования, но не менее 1/12 размера годовой ставки платы.</w:t>
      </w:r>
    </w:p>
    <w:bookmarkEnd w:id="222"/>
    <w:bookmarkStart w:name="z26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применения технологий с использованием полосы дуплексного канала шириной, отличающейся от указанной в ставках платы, ставки платы определяются исходя из удельного веса фактически применяемой плательщиком ширины полосы дуплексного канала к ширине полосы дуплексного канала, указанной в ставках платы. </w:t>
      </w:r>
    </w:p>
    <w:bookmarkEnd w:id="223"/>
    <w:bookmarkStart w:name="z26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технологии широкополосного сигнала (ШПС) плата взимается за полосу шириной 2 МГц на прием/2 МГц на передачу.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радиочастотного спектра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 или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разрешение на использование радиочастотного спектра /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эксплуатацию радиоэлектронного средства (высокочастотного устройства) на территории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на электромагнитную совместимость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 указать город, район, область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Форма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Год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 почтовый индекс, область, район, улица, № дома,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Контактные данные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исполнителя, рабочий телефон,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Расчетный счет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 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Банковские реквизиты___________________________________________________________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БИН/ИИН_____________________________________________________________________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Тип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и серия лицензии, в случае лицензионной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"____" __________________20___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получено:                               "___" _________________20___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ответственного лица, фамилия, имя, отчество (при наличии))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радиочастотного спектра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7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1-БС Анкета на базовую станцию сотовой связи (2G, 3G, 4G)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 – ТЕХНИЧЕСКИЕ ДАННЫЕ  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227"/>
    <w:bookmarkStart w:name="z32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3"/>
        <w:gridCol w:w="5287"/>
        <w:gridCol w:w="211"/>
        <w:gridCol w:w="5289"/>
      </w:tblGrid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230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базовую станцию сотовой связи:</w:t>
      </w:r>
    </w:p>
    <w:bookmarkEnd w:id="231"/>
    <w:bookmarkStart w:name="z33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обязательные поля к заполнению;</w:t>
      </w:r>
    </w:p>
    <w:bookmarkEnd w:id="232"/>
    <w:bookmarkStart w:name="z3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АФУ – антенно-фидерное устройство;</w:t>
      </w:r>
    </w:p>
    <w:bookmarkEnd w:id="233"/>
    <w:bookmarkStart w:name="z3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</w:p>
    <w:bookmarkEnd w:id="234"/>
    <w:bookmarkStart w:name="z3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235"/>
    <w:bookmarkStart w:name="z33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С.Ш. и В.Д – северной широты и восточной долготы;</w:t>
      </w:r>
    </w:p>
    <w:bookmarkEnd w:id="236"/>
    <w:bookmarkStart w:name="z3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град. – градус;</w:t>
      </w:r>
    </w:p>
    <w:bookmarkEnd w:id="237"/>
    <w:bookmarkStart w:name="z3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238"/>
    <w:bookmarkStart w:name="z3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</w:p>
    <w:bookmarkEnd w:id="239"/>
    <w:bookmarkStart w:name="z3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240"/>
    <w:bookmarkStart w:name="z3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 – микровольт;</w:t>
      </w:r>
    </w:p>
    <w:bookmarkEnd w:id="241"/>
    <w:bookmarkStart w:name="z34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</w:p>
    <w:bookmarkEnd w:id="242"/>
    <w:bookmarkStart w:name="z34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BCC- Base station Colour Code (Цветовой код базовой станции);</w:t>
      </w:r>
    </w:p>
    <w:bookmarkEnd w:id="243"/>
    <w:bookmarkStart w:name="z3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BSIC – Base Station Identity Code (Идентификационный номер базовой станций);</w:t>
      </w:r>
    </w:p>
    <w:bookmarkEnd w:id="244"/>
    <w:bookmarkStart w:name="z34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CDMA – Code Division Multiple Access (Множественный доступ с кодовым разделением);</w:t>
      </w:r>
    </w:p>
    <w:bookmarkEnd w:id="245"/>
    <w:bookmarkStart w:name="z34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Cell ID - Cell Identifier (Идентификатор соты. Указывается для стандартов GSM и LTE);</w:t>
      </w:r>
    </w:p>
    <w:bookmarkEnd w:id="246"/>
    <w:bookmarkStart w:name="z34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GSM – Global System for Mobile Communications (Глобальная система мобильной связи);</w:t>
      </w:r>
    </w:p>
    <w:bookmarkEnd w:id="247"/>
    <w:bookmarkStart w:name="z3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LAC - Location Area Code (Код местности. Указывается только для стандартов GSM и UMTS); </w:t>
      </w:r>
    </w:p>
    <w:bookmarkEnd w:id="248"/>
    <w:bookmarkStart w:name="z3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LAI- Location Area Identification (Идентификатор местоположения);</w:t>
      </w:r>
    </w:p>
    <w:bookmarkEnd w:id="249"/>
    <w:bookmarkStart w:name="z35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LTE - fourth generation (четвертое поколение сотовой связи);</w:t>
      </w:r>
    </w:p>
    <w:bookmarkEnd w:id="250"/>
    <w:bookmarkStart w:name="z3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MCC - Mobile Country Code (Код страны);</w:t>
      </w:r>
    </w:p>
    <w:bookmarkEnd w:id="251"/>
    <w:bookmarkStart w:name="z35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MNC - Mobile Network Code (Код мобильной сети. Указывается для всех стандартов);</w:t>
      </w:r>
    </w:p>
    <w:bookmarkEnd w:id="252"/>
    <w:bookmarkStart w:name="z3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NCC- Network Colour Code (Цветовой код сети);</w:t>
      </w:r>
    </w:p>
    <w:bookmarkEnd w:id="253"/>
    <w:bookmarkStart w:name="z3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SAC - Service Area Code (Код зоны обслуживания. Указывается для стандарта UMTS);</w:t>
      </w:r>
    </w:p>
    <w:bookmarkEnd w:id="254"/>
    <w:bookmarkStart w:name="z3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TAC - Tracking Area Code (Код зоны отслеживания. Указывается только для стандарта LTE);</w:t>
      </w:r>
    </w:p>
    <w:bookmarkEnd w:id="255"/>
    <w:bookmarkStart w:name="z3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UMTS – Universal Mobile Telecommunications System (Универсальная мобильная телекоммуникационная система).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радиочастотного спектра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5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1- СПС</w:t>
      </w:r>
    </w:p>
    <w:bookmarkEnd w:id="257"/>
    <w:bookmarkStart w:name="z36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на стационарное радиоэлектронное средство</w:t>
      </w:r>
      <w:r>
        <w:br/>
      </w:r>
      <w:r>
        <w:rPr>
          <w:rFonts w:ascii="Times New Roman"/>
          <w:b/>
          <w:i w:val="false"/>
          <w:color w:val="000000"/>
        </w:rPr>
        <w:t>системы подвижной связи</w:t>
      </w:r>
    </w:p>
    <w:bookmarkEnd w:id="258"/>
    <w:bookmarkStart w:name="z3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7978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2362"/>
        <w:gridCol w:w="2230"/>
        <w:gridCol w:w="3661"/>
        <w:gridCol w:w="2433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261"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антенны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2-f.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антенны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2-g. Коэффициент усиления, дБи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2-h.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макс. излучения, град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262"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подвеса антенны, 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2-j.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места, град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АФУ, дБ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2004"/>
        <w:gridCol w:w="1759"/>
        <w:gridCol w:w="3684"/>
        <w:gridCol w:w="3685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263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приема, МГц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передачи, МГц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2-o. Частота приема, МГц (заполняется инспекцией)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2-p. Частота передачи, МГц (заполняется инспекцией)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ІІ – ДОПОЛНИТЕЛЬНАЯ ИНФОРМАЦИЯ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"/>
        <w:gridCol w:w="11742"/>
      </w:tblGrid>
      <w:tr>
        <w:trPr>
          <w:trHeight w:val="30" w:hRule="atLeast"/>
        </w:trPr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использование РЧС</w:t>
            </w:r>
          </w:p>
          <w:bookmarkEnd w:id="265"/>
        </w:tc>
        <w:tc>
          <w:tcPr>
            <w:tcW w:w="1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разрешения</w:t>
            </w:r>
          </w:p>
          <w:bookmarkEnd w:id="266"/>
        </w:tc>
        <w:tc>
          <w:tcPr>
            <w:tcW w:w="1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</w:t>
            </w:r>
          </w:p>
          <w:bookmarkEnd w:id="267"/>
        </w:tc>
        <w:tc>
          <w:tcPr>
            <w:tcW w:w="1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268"/>
    <w:bookmarkStart w:name="z3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3"/>
        <w:gridCol w:w="5287"/>
        <w:gridCol w:w="211"/>
        <w:gridCol w:w="5289"/>
      </w:tblGrid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270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271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стационарное радиоэлектронное средство системы подвижной связи: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35"/>
        <w:gridCol w:w="2269"/>
        <w:gridCol w:w="5096"/>
      </w:tblGrid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АФУ</w:t>
            </w:r>
          </w:p>
          <w:bookmarkEnd w:id="273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антенно-фидерное устройство;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АЧХ</w:t>
            </w:r>
          </w:p>
          <w:bookmarkEnd w:id="274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амплитудно-частотная характеристика;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  <w:bookmarkEnd w:id="275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и В.Д.</w:t>
            </w:r>
          </w:p>
          <w:bookmarkEnd w:id="276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 и восточной долготы;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</w:t>
            </w:r>
          </w:p>
          <w:bookmarkEnd w:id="277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  <w:bookmarkEnd w:id="278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</w:t>
            </w:r>
          </w:p>
          <w:bookmarkEnd w:id="279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изотропный децибел;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</w:t>
            </w:r>
          </w:p>
          <w:bookmarkEnd w:id="280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килогерц;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bookmarkEnd w:id="281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282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  <w:bookmarkEnd w:id="283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  <w:bookmarkEnd w:id="284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  <w:bookmarkEnd w:id="285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bookmarkEnd w:id="286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</w:t>
            </w:r>
          </w:p>
          <w:bookmarkEnd w:id="287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 средство.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радиочастотного спектра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 РРЛ</w:t>
            </w:r>
          </w:p>
        </w:tc>
      </w:tr>
    </w:tbl>
    <w:bookmarkStart w:name="z39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на радиорелейную линию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 – ТЕХНИЧЕСКИЕ ДАННЫЕ</w:t>
            </w:r>
          </w:p>
        </w:tc>
      </w:tr>
    </w:tbl>
    <w:bookmarkStart w:name="z3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60833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60706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60198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60452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293"/>
    <w:bookmarkStart w:name="z4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3"/>
        <w:gridCol w:w="5287"/>
        <w:gridCol w:w="211"/>
        <w:gridCol w:w="5289"/>
      </w:tblGrid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295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296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радиорелейную линию:</w:t>
      </w:r>
    </w:p>
    <w:bookmarkEnd w:id="297"/>
    <w:bookmarkStart w:name="z4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обязательные поля к заполнению;</w:t>
      </w:r>
    </w:p>
    <w:bookmarkEnd w:id="298"/>
    <w:bookmarkStart w:name="z4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АФУ – антенно-фидерное устройство;</w:t>
      </w:r>
    </w:p>
    <w:bookmarkEnd w:id="299"/>
    <w:bookmarkStart w:name="z4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С.Ш. и В.Д – северной широты и восточной долготы;</w:t>
      </w:r>
    </w:p>
    <w:bookmarkEnd w:id="300"/>
    <w:bookmarkStart w:name="z4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</w:p>
    <w:bookmarkEnd w:id="301"/>
    <w:bookmarkStart w:name="z4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302"/>
    <w:bookmarkStart w:name="z4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</w:p>
    <w:bookmarkEnd w:id="303"/>
    <w:bookmarkStart w:name="z4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дБм – децибел-милливатт;</w:t>
      </w:r>
    </w:p>
    <w:bookmarkEnd w:id="304"/>
    <w:bookmarkStart w:name="z4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305"/>
    <w:bookmarkStart w:name="z4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306"/>
    <w:bookmarkStart w:name="z4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Мбит/с – мегабит в секунду;</w:t>
      </w:r>
    </w:p>
    <w:bookmarkEnd w:id="307"/>
    <w:bookmarkStart w:name="z4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милливатт;</w:t>
      </w:r>
    </w:p>
    <w:bookmarkEnd w:id="308"/>
    <w:bookmarkStart w:name="z4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309"/>
    <w:bookmarkStart w:name="z4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РРЛ – радиорелейные линии;</w:t>
      </w:r>
    </w:p>
    <w:bookmarkEnd w:id="310"/>
    <w:bookmarkStart w:name="z4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РРС – радиорелейная станция;</w:t>
      </w:r>
    </w:p>
    <w:bookmarkEnd w:id="311"/>
    <w:bookmarkStart w:name="z4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BER – Bit Error rate (Битовая вероятность ошибки).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радиочастотного спектра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 РВ, ТВ, ЦТВ</w:t>
            </w:r>
          </w:p>
        </w:tc>
      </w:tr>
    </w:tbl>
    <w:bookmarkStart w:name="z42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на телерадиовещательный передатчик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 – ТЕХНИЧЕСКИЕ ДАННЫЕ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59182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5905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"/>
        <w:gridCol w:w="11300"/>
      </w:tblGrid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317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318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319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bookmarkEnd w:id="320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телерадиовещательный передатчик: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10"/>
        <w:gridCol w:w="531"/>
        <w:gridCol w:w="9959"/>
      </w:tblGrid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  <w:bookmarkEnd w:id="322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</w:t>
            </w:r>
          </w:p>
          <w:bookmarkEnd w:id="323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</w:t>
            </w:r>
          </w:p>
          <w:bookmarkEnd w:id="324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изотропный децибел;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325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  <w:bookmarkEnd w:id="326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и В.Д</w:t>
            </w:r>
          </w:p>
          <w:bookmarkEnd w:id="327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 и восточной долготы;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</w:t>
            </w:r>
          </w:p>
          <w:bookmarkEnd w:id="328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</w:t>
            </w:r>
          </w:p>
          <w:bookmarkEnd w:id="329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 средство;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</w:t>
            </w:r>
          </w:p>
          <w:bookmarkEnd w:id="330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ЦТВ</w:t>
            </w:r>
          </w:p>
          <w:bookmarkEnd w:id="331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телевещание;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Эфирно-кабельное ТВ</w:t>
            </w:r>
          </w:p>
          <w:bookmarkEnd w:id="332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эфирно-кабельное телевещание;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</w:t>
            </w:r>
          </w:p>
          <w:bookmarkEnd w:id="333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High Definition (Высокое разрешение);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UHD</w:t>
            </w:r>
          </w:p>
          <w:bookmarkEnd w:id="334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Ultra High Definition;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QAM</w:t>
            </w:r>
          </w:p>
          <w:bookmarkEnd w:id="335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Quadrature Amplitude Modulation (Квадратурная амплитудная модуляция);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QPSK</w:t>
            </w:r>
          </w:p>
          <w:bookmarkEnd w:id="336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Quadrature Phase Shift Keying (Квадратурная фазовая манипуляция);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</w:t>
            </w:r>
          </w:p>
          <w:bookmarkEnd w:id="337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Definition (Стандартное разрешение)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радиочастотного спектра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1-СБР</w:t>
            </w:r>
          </w:p>
        </w:tc>
      </w:tr>
    </w:tbl>
    <w:bookmarkStart w:name="z45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на радиоэлектронное средство системы беспроводной радиосвязи (WLL)</w:t>
      </w:r>
    </w:p>
    <w:bookmarkEnd w:id="338"/>
    <w:bookmarkStart w:name="z4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341"/>
        <w:gridCol w:w="1738"/>
        <w:gridCol w:w="1982"/>
        <w:gridCol w:w="1739"/>
        <w:gridCol w:w="1739"/>
        <w:gridCol w:w="1529"/>
        <w:gridCol w:w="1342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34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антенны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2-b.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антенны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2-c. Коэффициент усиления, дБи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макс. излучения, град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подвеса антенны, 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2-f.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места, град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2-g.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АФУ, дБ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2-h.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сектор), Вт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приема (мин. граница), МГц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2-j.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приема (макс. граница), МГц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передачи (мин. граница),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передачи (макс. граница), МГц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Несущая частота приема, МГц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Несущая частота передачи, МГц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ІІ – ДОПОЛНИТЕЛЬНАЯ ИНФОРМАЦИЯ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"/>
        <w:gridCol w:w="11742"/>
      </w:tblGrid>
      <w:tr>
        <w:trPr>
          <w:trHeight w:val="30" w:hRule="atLeast"/>
        </w:trPr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использование РЧС</w:t>
            </w:r>
          </w:p>
          <w:bookmarkEnd w:id="343"/>
        </w:tc>
        <w:tc>
          <w:tcPr>
            <w:tcW w:w="1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разрешения</w:t>
            </w:r>
          </w:p>
          <w:bookmarkEnd w:id="344"/>
        </w:tc>
        <w:tc>
          <w:tcPr>
            <w:tcW w:w="1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</w:t>
            </w:r>
          </w:p>
          <w:bookmarkEnd w:id="345"/>
        </w:tc>
        <w:tc>
          <w:tcPr>
            <w:tcW w:w="1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346"/>
    <w:bookmarkStart w:name="z4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3"/>
        <w:gridCol w:w="5287"/>
        <w:gridCol w:w="211"/>
        <w:gridCol w:w="5289"/>
      </w:tblGrid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348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349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радиоэлектронное средство системы беспроводной радиосвязи (WLL):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16"/>
        <w:gridCol w:w="783"/>
        <w:gridCol w:w="9001"/>
      </w:tblGrid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АФУ</w:t>
            </w:r>
          </w:p>
          <w:bookmarkEnd w:id="351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антенно-фидерное устройство;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АЧХ</w:t>
            </w:r>
          </w:p>
          <w:bookmarkEnd w:id="352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амплитудно-частотная характеристика;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  <w:bookmarkEnd w:id="353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С.Ш. и В.Д </w:t>
            </w:r>
          </w:p>
          <w:bookmarkEnd w:id="354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 и восточной долготы;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</w:t>
            </w:r>
          </w:p>
          <w:bookmarkEnd w:id="355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  <w:bookmarkEnd w:id="356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</w:t>
            </w:r>
          </w:p>
          <w:bookmarkEnd w:id="357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изотропный децибел;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</w:t>
            </w:r>
          </w:p>
          <w:bookmarkEnd w:id="358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килогерц;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  <w:bookmarkEnd w:id="359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bookmarkEnd w:id="360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361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  <w:bookmarkEnd w:id="362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  <w:bookmarkEnd w:id="363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bookmarkEnd w:id="364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</w:t>
            </w:r>
          </w:p>
          <w:bookmarkEnd w:id="365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 средство;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РЧС </w:t>
            </w:r>
          </w:p>
          <w:bookmarkEnd w:id="366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радиочастотный спектр;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</w:t>
            </w:r>
          </w:p>
          <w:bookmarkEnd w:id="367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беспроводной радиосвязи;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</w:t>
            </w:r>
          </w:p>
          <w:bookmarkEnd w:id="368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Wireless Fidelity (беспроводная точность);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WLL</w:t>
            </w:r>
          </w:p>
          <w:bookmarkEnd w:id="369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Wireless locol loop (система беспроводного радиодоступа).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радиочастотного спектра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 ЗССС</w:t>
            </w:r>
          </w:p>
        </w:tc>
      </w:tr>
    </w:tbl>
    <w:bookmarkStart w:name="z49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на земную станцию</w:t>
      </w:r>
    </w:p>
    <w:bookmarkEnd w:id="370"/>
    <w:bookmarkStart w:name="z49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376"/>
    <w:bookmarkStart w:name="z50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3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"/>
        <w:gridCol w:w="11300"/>
      </w:tblGrid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378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379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380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основные сокращения, указанные в перечне анкеты на земную станцию </w:t>
      </w:r>
    </w:p>
    <w:bookmarkEnd w:id="381"/>
    <w:bookmarkStart w:name="z5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физическое и/или юридическое лицо, на балансе которого находится РЭС;</w:t>
      </w:r>
    </w:p>
    <w:bookmarkEnd w:id="382"/>
    <w:bookmarkStart w:name="z5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383"/>
    <w:bookmarkStart w:name="z5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град. – градус;</w:t>
      </w:r>
    </w:p>
    <w:bookmarkEnd w:id="384"/>
    <w:bookmarkStart w:name="z5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385"/>
    <w:bookmarkStart w:name="z5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</w:p>
    <w:bookmarkEnd w:id="386"/>
    <w:bookmarkStart w:name="z5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 – диаграмма направленности;</w:t>
      </w:r>
    </w:p>
    <w:bookmarkEnd w:id="387"/>
    <w:bookmarkStart w:name="z5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дБм/мкВ – децибел-милливатт/ микровольт;</w:t>
      </w:r>
    </w:p>
    <w:bookmarkEnd w:id="388"/>
    <w:bookmarkStart w:name="z5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389"/>
    <w:bookmarkStart w:name="z5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РЧС – радиочастотный спектр;</w:t>
      </w:r>
    </w:p>
    <w:bookmarkEnd w:id="390"/>
    <w:bookmarkStart w:name="z5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С.Ш. и В.Д – северной широты и восточной долготы;</w:t>
      </w:r>
    </w:p>
    <w:bookmarkEnd w:id="391"/>
    <w:bookmarkStart w:name="z5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Мбит/с – мегабит в секунду;</w:t>
      </w:r>
    </w:p>
    <w:bookmarkEnd w:id="392"/>
    <w:bookmarkStart w:name="z5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bookmarkEnd w:id="393"/>
    <w:bookmarkStart w:name="z5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394"/>
    <w:bookmarkStart w:name="z5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–Кельвин;</w:t>
      </w:r>
    </w:p>
    <w:bookmarkEnd w:id="395"/>
    <w:bookmarkStart w:name="z5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 идентификационный номер;</w:t>
      </w:r>
    </w:p>
    <w:bookmarkEnd w:id="396"/>
    <w:bookmarkStart w:name="z5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ИСЗ – искусственный спутник земли;</w:t>
      </w:r>
    </w:p>
    <w:bookmarkEnd w:id="397"/>
    <w:bookmarkStart w:name="z5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ЗС – земная станция;</w:t>
      </w:r>
    </w:p>
    <w:bookmarkEnd w:id="398"/>
    <w:bookmarkStart w:name="z5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средство.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территориальное подразделение уполномоченного органа / государственную техническую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юридического лица или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разрешение на использование радиочастотного спектра /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эксплуатацию радиоэлектронного средства (высокочастотного устройства) на территории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на электромагнитную совместимость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 указать город, район, область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Форма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Год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 почтовый индекс, область, район, улица, № дома,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Контактные данные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исполнителя, рабочий телефон,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Расчетный счет _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 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Банковские реквизиты___________________________________________________________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БИН/ИИН_____________________________________________________________________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Тип деятельности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серия лицензии, в случае лицензионной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"____" __________________20___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получено:                               "___" _________________20___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ответственного лица, фамилия, имя, отчество (при наличии))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устройств"</w:t>
            </w:r>
          </w:p>
        </w:tc>
      </w:tr>
    </w:tbl>
    <w:bookmarkStart w:name="z53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на базовую станцию сотовой связи (2G, 3G, 4G)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– ТЕХНИЧЕСКИЕ ДАННЫЕ</w:t>
            </w:r>
          </w:p>
          <w:bookmarkEnd w:id="402"/>
        </w:tc>
      </w:tr>
    </w:tbl>
    <w:bookmarkStart w:name="z5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68961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69977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349"/>
        <w:gridCol w:w="1714"/>
        <w:gridCol w:w="2026"/>
        <w:gridCol w:w="5755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2-f. Номер сектора</w:t>
            </w:r>
          </w:p>
          <w:bookmarkEnd w:id="405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2-g. Производитель антенны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2-h. Модель антенны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2-i. Коэффициент усиления, дБи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2-j. Азимут макс. излучения, град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06"/>
          <w:p>
            <w:pPr>
              <w:spacing w:after="20"/>
              <w:ind w:left="20"/>
              <w:jc w:val="both"/>
            </w:pPr>
          </w:p>
          <w:bookmarkEnd w:id="406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07"/>
          <w:p>
            <w:pPr>
              <w:spacing w:after="20"/>
              <w:ind w:left="20"/>
              <w:jc w:val="both"/>
            </w:pPr>
          </w:p>
          <w:bookmarkEnd w:id="407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08"/>
          <w:p>
            <w:pPr>
              <w:spacing w:after="20"/>
              <w:ind w:left="20"/>
              <w:jc w:val="both"/>
            </w:pPr>
          </w:p>
          <w:bookmarkEnd w:id="408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2-k. Высота подвеса, м</w:t>
            </w:r>
          </w:p>
          <w:bookmarkEnd w:id="409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2-l. Угол места, град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2-m. Потери в АФУ, дБ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2-n. Мощность передатчика (на сектор), Вт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2-o. Идентификатор соты базовой станции (Cell ID/CI)/Код зоны обслуживания (SAC)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10"/>
          <w:p>
            <w:pPr>
              <w:spacing w:after="20"/>
              <w:ind w:left="20"/>
              <w:jc w:val="both"/>
            </w:pPr>
          </w:p>
          <w:bookmarkEnd w:id="410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11"/>
          <w:p>
            <w:pPr>
              <w:spacing w:after="20"/>
              <w:ind w:left="20"/>
              <w:jc w:val="both"/>
            </w:pPr>
          </w:p>
          <w:bookmarkEnd w:id="411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12"/>
          <w:p>
            <w:pPr>
              <w:spacing w:after="20"/>
              <w:ind w:left="20"/>
              <w:jc w:val="both"/>
            </w:pPr>
          </w:p>
          <w:bookmarkEnd w:id="412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70231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414"/>
    <w:bookmarkStart w:name="z54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3"/>
        <w:gridCol w:w="5287"/>
        <w:gridCol w:w="211"/>
        <w:gridCol w:w="5289"/>
      </w:tblGrid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417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базовую станцию сотовой связи:</w:t>
      </w:r>
    </w:p>
    <w:bookmarkEnd w:id="418"/>
    <w:bookmarkStart w:name="z55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обязательные поля к заполнению;</w:t>
      </w:r>
    </w:p>
    <w:bookmarkEnd w:id="419"/>
    <w:bookmarkStart w:name="z55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АФУ – антенно-фидерное устройство;</w:t>
      </w:r>
    </w:p>
    <w:bookmarkEnd w:id="420"/>
    <w:bookmarkStart w:name="z55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</w:p>
    <w:bookmarkEnd w:id="421"/>
    <w:bookmarkStart w:name="z55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422"/>
    <w:bookmarkStart w:name="z55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С.Ш. и В.Д – северной широты и восточной долготы;</w:t>
      </w:r>
    </w:p>
    <w:bookmarkEnd w:id="423"/>
    <w:bookmarkStart w:name="z55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град. – градус;</w:t>
      </w:r>
    </w:p>
    <w:bookmarkEnd w:id="424"/>
    <w:bookmarkStart w:name="z55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425"/>
    <w:bookmarkStart w:name="z55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</w:p>
    <w:bookmarkEnd w:id="426"/>
    <w:bookmarkStart w:name="z55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427"/>
    <w:bookmarkStart w:name="z55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 – микровольт;</w:t>
      </w:r>
    </w:p>
    <w:bookmarkEnd w:id="428"/>
    <w:bookmarkStart w:name="z56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</w:p>
    <w:bookmarkEnd w:id="429"/>
    <w:bookmarkStart w:name="z56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BCC- Base station Colour Code (Цветовой код базовой станции);</w:t>
      </w:r>
    </w:p>
    <w:bookmarkEnd w:id="430"/>
    <w:bookmarkStart w:name="z56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BSIC – Base Station Identity Code (Идентификационный номер базовой станций);</w:t>
      </w:r>
    </w:p>
    <w:bookmarkEnd w:id="431"/>
    <w:bookmarkStart w:name="z56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CDMA – Code Division Multiple Access (Множественный доступ с кодовым разделением);</w:t>
      </w:r>
    </w:p>
    <w:bookmarkEnd w:id="432"/>
    <w:bookmarkStart w:name="z56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Cell ID - Cell Identifier (Идентификатор соты. Указывается для стандартов GSM и LTE);</w:t>
      </w:r>
    </w:p>
    <w:bookmarkEnd w:id="433"/>
    <w:bookmarkStart w:name="z56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GSM – Global System for Mobile Communications (Глобальная система мобильной связи);</w:t>
      </w:r>
    </w:p>
    <w:bookmarkEnd w:id="434"/>
    <w:bookmarkStart w:name="z56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LAC - Location Area Code (Код местности. Указывается только для стандартов GSM и UMTS); </w:t>
      </w:r>
    </w:p>
    <w:bookmarkEnd w:id="435"/>
    <w:bookmarkStart w:name="z56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LAI- Location Area Identification (Идентификатор местоположения);</w:t>
      </w:r>
    </w:p>
    <w:bookmarkEnd w:id="436"/>
    <w:bookmarkStart w:name="z56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LTE - fourth generation (четвертое поколение сотовой связи);</w:t>
      </w:r>
    </w:p>
    <w:bookmarkEnd w:id="437"/>
    <w:bookmarkStart w:name="z56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MCC - Mobile Country Code (Код страны);</w:t>
      </w:r>
    </w:p>
    <w:bookmarkEnd w:id="438"/>
    <w:bookmarkStart w:name="z57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MNC - Mobile Network Code (Код мобильной сети. Указывается для всех стандартов);</w:t>
      </w:r>
    </w:p>
    <w:bookmarkEnd w:id="439"/>
    <w:bookmarkStart w:name="z57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NCC- Network Colour Code (Цветовой код сети);</w:t>
      </w:r>
    </w:p>
    <w:bookmarkEnd w:id="440"/>
    <w:bookmarkStart w:name="z57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SAC - Service Area Code (Код зоны обслуживания. Указывается для стандарта UMTS);</w:t>
      </w:r>
    </w:p>
    <w:bookmarkEnd w:id="441"/>
    <w:bookmarkStart w:name="z57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TAC - Tracking Area Code (Код зоны отслеживания. Указывается только для стандарта LTE);</w:t>
      </w:r>
    </w:p>
    <w:bookmarkEnd w:id="442"/>
    <w:bookmarkStart w:name="z57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UMTS – Universal Mobile Telecommunications System (Универсальная мобильная телекоммуникационная система).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 СПС</w:t>
            </w:r>
          </w:p>
        </w:tc>
      </w:tr>
    </w:tbl>
    <w:bookmarkStart w:name="z578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на стационарное радиоэлектронное средство системы подвижной связи</w:t>
      </w:r>
    </w:p>
    <w:bookmarkEnd w:id="444"/>
    <w:bookmarkStart w:name="z57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71120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2517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2004"/>
        <w:gridCol w:w="1759"/>
        <w:gridCol w:w="3684"/>
        <w:gridCol w:w="3685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447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антенны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2-f.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антенны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2-g. Коэффициент усиления, дБи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2-h.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макс. излучения, град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448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подвеса антенны, м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2-j.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места, град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АФУ, дБ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449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приема, МГц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передачи, МГц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2-o. Частота приема, МГц (заполняется инспекцией)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2-p. Частота передачи, МГц (заполняется инспекцией)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ІІ – ДОПОЛНИТЕЛЬНАЯ ИНФОРМАЦИЯ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"/>
        <w:gridCol w:w="11742"/>
      </w:tblGrid>
      <w:tr>
        <w:trPr>
          <w:trHeight w:val="30" w:hRule="atLeast"/>
        </w:trPr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использование РЧС</w:t>
            </w:r>
          </w:p>
          <w:bookmarkEnd w:id="451"/>
        </w:tc>
        <w:tc>
          <w:tcPr>
            <w:tcW w:w="1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разрешения</w:t>
            </w:r>
          </w:p>
          <w:bookmarkEnd w:id="452"/>
        </w:tc>
        <w:tc>
          <w:tcPr>
            <w:tcW w:w="1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</w:t>
            </w:r>
          </w:p>
          <w:bookmarkEnd w:id="453"/>
        </w:tc>
        <w:tc>
          <w:tcPr>
            <w:tcW w:w="1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454"/>
    <w:bookmarkStart w:name="z59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3"/>
        <w:gridCol w:w="5287"/>
        <w:gridCol w:w="211"/>
        <w:gridCol w:w="5289"/>
      </w:tblGrid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456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457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стационарное радиоэлектронное средство системы подвижной связи: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35"/>
        <w:gridCol w:w="2269"/>
        <w:gridCol w:w="5096"/>
      </w:tblGrid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АФУ</w:t>
            </w:r>
          </w:p>
          <w:bookmarkEnd w:id="459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антенно-фидерное устройство;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АЧХ</w:t>
            </w:r>
          </w:p>
          <w:bookmarkEnd w:id="460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амплитудно-частотная характеристика;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  <w:bookmarkEnd w:id="461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и В.Д.</w:t>
            </w:r>
          </w:p>
          <w:bookmarkEnd w:id="462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 и восточной долготы;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</w:t>
            </w:r>
          </w:p>
          <w:bookmarkEnd w:id="463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  <w:bookmarkEnd w:id="464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</w:t>
            </w:r>
          </w:p>
          <w:bookmarkEnd w:id="465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изотропный децибел;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</w:t>
            </w:r>
          </w:p>
          <w:bookmarkEnd w:id="466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килогерц;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bookmarkEnd w:id="467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468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  <w:bookmarkEnd w:id="469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  <w:bookmarkEnd w:id="470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  <w:bookmarkEnd w:id="471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bookmarkEnd w:id="472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</w:t>
            </w:r>
          </w:p>
          <w:bookmarkEnd w:id="473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 средство.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 РРЛ</w:t>
            </w:r>
          </w:p>
        </w:tc>
      </w:tr>
    </w:tbl>
    <w:bookmarkStart w:name="z617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на радиорелейную линию</w:t>
      </w:r>
    </w:p>
    <w:bookmarkEnd w:id="47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– ТЕХНИЧЕСКИЕ ДАННЫЕ</w:t>
            </w:r>
          </w:p>
        </w:tc>
      </w:tr>
    </w:tbl>
    <w:bookmarkStart w:name="z61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7470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9"/>
    <w:p>
      <w:pPr>
        <w:spacing w:after="0"/>
        <w:ind w:left="0"/>
        <w:jc w:val="both"/>
      </w:pPr>
      <w:r>
        <w:drawing>
          <wp:inline distT="0" distB="0" distL="0" distR="0">
            <wp:extent cx="77978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77343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II - ДОПОЛНИТЕЛЬНАЯ ИНФОРМАЦИЯ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5"/>
        <w:gridCol w:w="1172"/>
        <w:gridCol w:w="1173"/>
      </w:tblGrid>
      <w:tr>
        <w:trPr>
          <w:trHeight w:val="30" w:hRule="atLeast"/>
        </w:trPr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использование РЧС:</w:t>
            </w:r>
          </w:p>
          <w:bookmarkEnd w:id="48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разрешения:</w:t>
            </w:r>
          </w:p>
          <w:bookmarkEnd w:id="48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2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484"/>
    <w:bookmarkStart w:name="z62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3"/>
        <w:gridCol w:w="5287"/>
        <w:gridCol w:w="211"/>
        <w:gridCol w:w="5289"/>
      </w:tblGrid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486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487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радиорелейную линию:</w:t>
      </w:r>
    </w:p>
    <w:bookmarkEnd w:id="488"/>
    <w:bookmarkStart w:name="z63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обязательные поля к заполнению;</w:t>
      </w:r>
    </w:p>
    <w:bookmarkEnd w:id="489"/>
    <w:bookmarkStart w:name="z63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АФУ – антенно-фидерное устройство;</w:t>
      </w:r>
    </w:p>
    <w:bookmarkEnd w:id="490"/>
    <w:bookmarkStart w:name="z63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С.Ш. и В.Д – северной широты и восточной долготы;</w:t>
      </w:r>
    </w:p>
    <w:bookmarkEnd w:id="491"/>
    <w:bookmarkStart w:name="z63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</w:p>
    <w:bookmarkEnd w:id="492"/>
    <w:bookmarkStart w:name="z63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493"/>
    <w:bookmarkStart w:name="z63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</w:p>
    <w:bookmarkEnd w:id="494"/>
    <w:bookmarkStart w:name="z63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дБм – децибел-милливатт;</w:t>
      </w:r>
    </w:p>
    <w:bookmarkEnd w:id="495"/>
    <w:bookmarkStart w:name="z64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496"/>
    <w:bookmarkStart w:name="z64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497"/>
    <w:bookmarkStart w:name="z64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Мбит/с – мегабит в секунду;</w:t>
      </w:r>
    </w:p>
    <w:bookmarkEnd w:id="498"/>
    <w:bookmarkStart w:name="z64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милливатт;</w:t>
      </w:r>
    </w:p>
    <w:bookmarkEnd w:id="499"/>
    <w:bookmarkStart w:name="z64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500"/>
    <w:bookmarkStart w:name="z64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РРЛ – радиорелейные линии;</w:t>
      </w:r>
    </w:p>
    <w:bookmarkEnd w:id="501"/>
    <w:bookmarkStart w:name="z64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РРС – радиорелейная станция;</w:t>
      </w:r>
    </w:p>
    <w:bookmarkEnd w:id="502"/>
    <w:bookmarkStart w:name="z64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BER – Bit Error rate (Битовая вероятность ошибки).</w:t>
      </w:r>
    </w:p>
    <w:bookmarkEnd w:id="5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высокочастотных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1-РВ, ТВ, ЦТВ</w:t>
            </w:r>
          </w:p>
        </w:tc>
      </w:tr>
    </w:tbl>
    <w:bookmarkStart w:name="z651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на телерадиовещательный передатчик</w:t>
      </w:r>
    </w:p>
    <w:bookmarkEnd w:id="504"/>
    <w:bookmarkStart w:name="z65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 – ТЕХНИЧЕСКИЕ ДАННЫЕ</w:t>
      </w:r>
    </w:p>
    <w:bookmarkEnd w:id="505"/>
    <w:bookmarkStart w:name="z65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6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7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8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9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"/>
        <w:gridCol w:w="11300"/>
      </w:tblGrid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512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513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514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bookmarkEnd w:id="515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телерадиовещательный передатчик: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10"/>
        <w:gridCol w:w="531"/>
        <w:gridCol w:w="9959"/>
      </w:tblGrid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  <w:bookmarkEnd w:id="517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</w:t>
            </w:r>
          </w:p>
          <w:bookmarkEnd w:id="518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</w:t>
            </w:r>
          </w:p>
          <w:bookmarkEnd w:id="519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изотропный децибел;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520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  <w:bookmarkEnd w:id="521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и В.Д</w:t>
            </w:r>
          </w:p>
          <w:bookmarkEnd w:id="522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 и восточной долготы;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</w:t>
            </w:r>
          </w:p>
          <w:bookmarkEnd w:id="523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</w:t>
            </w:r>
          </w:p>
          <w:bookmarkEnd w:id="524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 средство;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</w:t>
            </w:r>
          </w:p>
          <w:bookmarkEnd w:id="525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ЦТВ</w:t>
            </w:r>
          </w:p>
          <w:bookmarkEnd w:id="526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телевещание;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Эфирно-кабельное ТВ</w:t>
            </w:r>
          </w:p>
          <w:bookmarkEnd w:id="527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эфирно-кабельное телевещание;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</w:t>
            </w:r>
          </w:p>
          <w:bookmarkEnd w:id="528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High Definition (Высокое разрешение);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UHD</w:t>
            </w:r>
          </w:p>
          <w:bookmarkEnd w:id="529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Ultra High Definition;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QAM</w:t>
            </w:r>
          </w:p>
          <w:bookmarkEnd w:id="530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Quadrature Amplitude Modulation (Квадратурная амплитудная модуляция);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QPSK</w:t>
            </w:r>
          </w:p>
          <w:bookmarkEnd w:id="531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Quadrature Phase Shift Keying (Квадратурная фазовая манипуляция);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</w:t>
            </w:r>
          </w:p>
          <w:bookmarkEnd w:id="532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Definition (Стандартное разрешение)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1-СБР</w:t>
            </w:r>
          </w:p>
        </w:tc>
      </w:tr>
    </w:tbl>
    <w:bookmarkStart w:name="z683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на радиоэлектронное средство системы беспроводной радиосвязи (WLL)</w:t>
      </w:r>
    </w:p>
    <w:bookmarkEnd w:id="533"/>
    <w:bookmarkStart w:name="z68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5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341"/>
        <w:gridCol w:w="1738"/>
        <w:gridCol w:w="1982"/>
        <w:gridCol w:w="1739"/>
        <w:gridCol w:w="1739"/>
        <w:gridCol w:w="1529"/>
        <w:gridCol w:w="1342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53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антенны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2-b.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антенны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2-c. Коэффициент усиления, дБи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макс. излучения, град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подвеса антенны, 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2-f.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места, град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2-g.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АФУ, дБ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2-h.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сектор), Вт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приема (мин. граница), МГц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2-j.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приема (макс. граница), МГц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передачи (мин. граница),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передачи (макс. граница), МГц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Несущая частота приема, МГц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Несущая частота передачи, МГц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7"/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538"/>
    <w:bookmarkStart w:name="z69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3"/>
        <w:gridCol w:w="5287"/>
        <w:gridCol w:w="211"/>
        <w:gridCol w:w="5289"/>
      </w:tblGrid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540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541"/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</w:p>
        </w:tc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радиоэлектронное средство системы беспроводной радиосвязи (WLL):</w:t>
      </w:r>
    </w:p>
    <w:bookmarkEnd w:id="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16"/>
        <w:gridCol w:w="783"/>
        <w:gridCol w:w="9001"/>
      </w:tblGrid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АФУ</w:t>
            </w:r>
          </w:p>
          <w:bookmarkEnd w:id="543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антенно-фидерное устройство;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АЧХ</w:t>
            </w:r>
          </w:p>
          <w:bookmarkEnd w:id="544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амплитудно-частотная характеристика;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  <w:bookmarkEnd w:id="545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С.Ш. и В.Д </w:t>
            </w:r>
          </w:p>
          <w:bookmarkEnd w:id="546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 и восточной долготы;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</w:t>
            </w:r>
          </w:p>
          <w:bookmarkEnd w:id="547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  <w:bookmarkEnd w:id="548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</w:t>
            </w:r>
          </w:p>
          <w:bookmarkEnd w:id="549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изотропный децибел;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</w:t>
            </w:r>
          </w:p>
          <w:bookmarkEnd w:id="550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килогерц;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  <w:bookmarkEnd w:id="551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bookmarkEnd w:id="552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553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  <w:bookmarkEnd w:id="554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  <w:bookmarkEnd w:id="555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bookmarkEnd w:id="556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</w:t>
            </w:r>
          </w:p>
          <w:bookmarkEnd w:id="557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 средство;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РЧС </w:t>
            </w:r>
          </w:p>
          <w:bookmarkEnd w:id="558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радиочастотный спектр;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</w:t>
            </w:r>
          </w:p>
          <w:bookmarkEnd w:id="559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беспроводной радиосвязи;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</w:t>
            </w:r>
          </w:p>
          <w:bookmarkEnd w:id="560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Wireless Fidelity (беспроводная точность);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WLL</w:t>
            </w:r>
          </w:p>
          <w:bookmarkEnd w:id="561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Wireless locol loop (система беспроводного радиодоступа).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1-ЗССС</w:t>
            </w:r>
          </w:p>
        </w:tc>
      </w:tr>
    </w:tbl>
    <w:bookmarkStart w:name="z721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на земную станцию</w:t>
      </w:r>
    </w:p>
    <w:bookmarkEnd w:id="562"/>
    <w:bookmarkStart w:name="z72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ДАННЫЕ</w:t>
      </w:r>
    </w:p>
    <w:bookmarkEnd w:id="563"/>
    <w:bookmarkStart w:name="z72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4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6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7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8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569"/>
    <w:bookmarkStart w:name="z72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"/>
        <w:gridCol w:w="11300"/>
      </w:tblGrid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571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572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573"/>
        </w:tc>
        <w:tc>
          <w:tcPr>
            <w:tcW w:w="1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основные сокращения, указанные в перечне анкеты на земную станцию </w:t>
      </w:r>
    </w:p>
    <w:bookmarkEnd w:id="574"/>
    <w:bookmarkStart w:name="z73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физическое и/или юридическое лицо, на балансе которого находится РЭС;</w:t>
      </w:r>
    </w:p>
    <w:bookmarkEnd w:id="575"/>
    <w:bookmarkStart w:name="z73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576"/>
    <w:bookmarkStart w:name="z73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град. – градус;</w:t>
      </w:r>
    </w:p>
    <w:bookmarkEnd w:id="577"/>
    <w:bookmarkStart w:name="z73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578"/>
    <w:bookmarkStart w:name="z73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</w:p>
    <w:bookmarkEnd w:id="579"/>
    <w:bookmarkStart w:name="z73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 – диаграмма направленности;</w:t>
      </w:r>
    </w:p>
    <w:bookmarkEnd w:id="580"/>
    <w:bookmarkStart w:name="z74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дБм/мкВ – децибел-милливатт/ микровольт;</w:t>
      </w:r>
    </w:p>
    <w:bookmarkEnd w:id="581"/>
    <w:bookmarkStart w:name="z74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582"/>
    <w:bookmarkStart w:name="z74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РЧС – радиочастотный спектр;</w:t>
      </w:r>
    </w:p>
    <w:bookmarkEnd w:id="583"/>
    <w:bookmarkStart w:name="z74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С.Ш. и В.Д – северной широты и восточной долготы;</w:t>
      </w:r>
    </w:p>
    <w:bookmarkEnd w:id="584"/>
    <w:bookmarkStart w:name="z74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Мбит/с – мегабит в секунду;</w:t>
      </w:r>
    </w:p>
    <w:bookmarkEnd w:id="585"/>
    <w:bookmarkStart w:name="z74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bookmarkEnd w:id="586"/>
    <w:bookmarkStart w:name="z74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587"/>
    <w:bookmarkStart w:name="z74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–Кельвин;</w:t>
      </w:r>
    </w:p>
    <w:bookmarkEnd w:id="588"/>
    <w:bookmarkStart w:name="z74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 идентификационный номер;</w:t>
      </w:r>
    </w:p>
    <w:bookmarkEnd w:id="589"/>
    <w:bookmarkStart w:name="z74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ИСЗ – искусственный спутник земли;</w:t>
      </w:r>
    </w:p>
    <w:bookmarkEnd w:id="590"/>
    <w:bookmarkStart w:name="z75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ЗС – земная станция;</w:t>
      </w:r>
    </w:p>
    <w:bookmarkEnd w:id="591"/>
    <w:bookmarkStart w:name="z75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средство.</w:t>
      </w:r>
    </w:p>
    <w:bookmarkEnd w:id="5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header.xml" Type="http://schemas.openxmlformats.org/officeDocument/2006/relationships/header" Id="rId10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