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c536" w14:textId="5d6c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декабря 2017 года № 753. Зарегистрирован в Министерстве юстиции Республики Казахстан 10 января 2018 года № 16198. Утратил силу приказом Министра финансов Республики Казахстан от 22 мая 2025 года № 245.</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за № 5702)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 перечня</w:t>
      </w:r>
      <w:r>
        <w:rPr>
          <w:rFonts w:ascii="Times New Roman"/>
          <w:b w:val="false"/>
          <w:i w:val="false"/>
          <w:color w:val="000000"/>
          <w:sz w:val="28"/>
        </w:rPr>
        <w:t xml:space="preserve">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образования"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bookmarkEnd w:id="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РБ</w:t>
            </w:r>
          </w:p>
          <w:bookmarkEnd w:id="6"/>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04</w:t>
            </w:r>
          </w:p>
          <w:bookmarkEnd w:id="7"/>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6</w:t>
            </w:r>
          </w:p>
          <w:bookmarkEnd w:id="8"/>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225</w:t>
            </w:r>
          </w:p>
          <w:bookmarkEnd w:id="9"/>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381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204</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019</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100</w:t>
            </w:r>
          </w:p>
          <w:bookmarkEnd w:id="11"/>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учебно-материальной базы учреждений;</w:t>
            </w:r>
          </w:p>
          <w:p>
            <w:pPr>
              <w:spacing w:after="20"/>
              <w:ind w:left="20"/>
              <w:jc w:val="both"/>
            </w:pPr>
            <w:r>
              <w:rPr>
                <w:rFonts w:ascii="Times New Roman"/>
                <w:b w:val="false"/>
                <w:i w:val="false"/>
                <w:color w:val="000000"/>
                <w:sz w:val="20"/>
              </w:rPr>
              <w:t>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3) покрытие расходов по улучшению питания, бытового и культурного обслуживания учащихся;</w:t>
            </w:r>
          </w:p>
          <w:p>
            <w:pPr>
              <w:spacing w:after="20"/>
              <w:ind w:left="20"/>
              <w:jc w:val="both"/>
            </w:pP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5) поощрение обучающихся и оказание материальной помощи отдельным социально незащищенным слоям учащихся;</w:t>
            </w:r>
          </w:p>
          <w:p>
            <w:pPr>
              <w:spacing w:after="20"/>
              <w:ind w:left="20"/>
              <w:jc w:val="both"/>
            </w:pPr>
            <w:r>
              <w:rPr>
                <w:rFonts w:ascii="Times New Roman"/>
                <w:b w:val="false"/>
                <w:i w:val="false"/>
                <w:color w:val="000000"/>
                <w:sz w:val="20"/>
              </w:rPr>
              <w:t>6) питание учащихся, находящихся в школах с продленным днем и в группах продленного дня школ и школ-интернатов;</w:t>
            </w:r>
          </w:p>
          <w:p>
            <w:pPr>
              <w:spacing w:after="20"/>
              <w:ind w:left="20"/>
              <w:jc w:val="both"/>
            </w:pP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8) оплата выполненных работ учащимися школ;</w:t>
            </w:r>
          </w:p>
          <w:p>
            <w:pPr>
              <w:spacing w:after="20"/>
              <w:ind w:left="20"/>
              <w:jc w:val="both"/>
            </w:pPr>
            <w:r>
              <w:rPr>
                <w:rFonts w:ascii="Times New Roman"/>
                <w:b w:val="false"/>
                <w:i w:val="false"/>
                <w:color w:val="000000"/>
                <w:sz w:val="20"/>
              </w:rPr>
              <w:t>9) проведение экскурсий и школьных вечеров;</w:t>
            </w:r>
          </w:p>
          <w:p>
            <w:pPr>
              <w:spacing w:after="20"/>
              <w:ind w:left="20"/>
              <w:jc w:val="both"/>
            </w:pPr>
            <w:r>
              <w:rPr>
                <w:rFonts w:ascii="Times New Roman"/>
                <w:b w:val="false"/>
                <w:i w:val="false"/>
                <w:color w:val="000000"/>
                <w:sz w:val="20"/>
              </w:rPr>
              <w:t>10) текущий ремонт школ, учебных корпусов и общежитий;</w:t>
            </w:r>
          </w:p>
          <w:p>
            <w:pPr>
              <w:spacing w:after="20"/>
              <w:ind w:left="20"/>
              <w:jc w:val="both"/>
            </w:pPr>
            <w:r>
              <w:rPr>
                <w:rFonts w:ascii="Times New Roman"/>
                <w:b w:val="false"/>
                <w:i w:val="false"/>
                <w:color w:val="000000"/>
                <w:sz w:val="20"/>
              </w:rPr>
              <w:t>11) развитие пришкольного участка и обновление оборудования школьных мастерских;</w:t>
            </w:r>
          </w:p>
          <w:p>
            <w:pPr>
              <w:spacing w:after="20"/>
              <w:ind w:left="20"/>
              <w:jc w:val="both"/>
            </w:pP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13) выдача стипендий и премирование отличившихся в общественно-полезном труде учащихся;</w:t>
            </w:r>
          </w:p>
          <w:p>
            <w:pPr>
              <w:spacing w:after="20"/>
              <w:ind w:left="20"/>
              <w:jc w:val="both"/>
            </w:pP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17) оплата труда руководителей кружков;</w:t>
            </w:r>
          </w:p>
          <w:p>
            <w:pPr>
              <w:spacing w:after="20"/>
              <w:ind w:left="20"/>
              <w:jc w:val="both"/>
            </w:pPr>
            <w:r>
              <w:rPr>
                <w:rFonts w:ascii="Times New Roman"/>
                <w:b w:val="false"/>
                <w:i w:val="false"/>
                <w:color w:val="000000"/>
                <w:sz w:val="20"/>
              </w:rPr>
              <w:t>18) на мероприятия, связанные с организацией кружков;</w:t>
            </w:r>
          </w:p>
          <w:p>
            <w:pPr>
              <w:spacing w:after="20"/>
              <w:ind w:left="20"/>
              <w:jc w:val="both"/>
            </w:pP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24) реконструкция и капитальный ремонт зданий и сооружений;</w:t>
            </w:r>
          </w:p>
          <w:p>
            <w:pPr>
              <w:spacing w:after="20"/>
              <w:ind w:left="20"/>
              <w:jc w:val="both"/>
            </w:pPr>
            <w:r>
              <w:rPr>
                <w:rFonts w:ascii="Times New Roman"/>
                <w:b w:val="false"/>
                <w:i w:val="false"/>
                <w:color w:val="000000"/>
                <w:sz w:val="20"/>
              </w:rPr>
              <w:t>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26) ремонт музыкальных инструментов;</w:t>
            </w:r>
          </w:p>
          <w:p>
            <w:pPr>
              <w:spacing w:after="20"/>
              <w:ind w:left="20"/>
              <w:jc w:val="both"/>
            </w:pPr>
            <w:r>
              <w:rPr>
                <w:rFonts w:ascii="Times New Roman"/>
                <w:b w:val="false"/>
                <w:i w:val="false"/>
                <w:color w:val="000000"/>
                <w:sz w:val="20"/>
              </w:rPr>
              <w:t>27) расходы, связанные с эксплуатацией и ремонтом двигателей;</w:t>
            </w:r>
          </w:p>
          <w:p>
            <w:pPr>
              <w:spacing w:after="20"/>
              <w:ind w:left="20"/>
              <w:jc w:val="both"/>
            </w:pPr>
            <w:r>
              <w:rPr>
                <w:rFonts w:ascii="Times New Roman"/>
                <w:b w:val="false"/>
                <w:i w:val="false"/>
                <w:color w:val="000000"/>
                <w:sz w:val="20"/>
              </w:rPr>
              <w:t>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29) командировочные расходы.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3акона Республики Казахстан от 27 июля 2007 года "Об образовании",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июля 2009 года № 1102 "Об утверждении Правил оказания платных видов деятельности по реализации товаров (работ, услуг) государственными учреждениями образования и расходования ими денег от реализации товаров (работ, услуг)".</w:t>
            </w:r>
          </w:p>
        </w:tc>
      </w:tr>
    </w:tbl>
    <w:bookmarkStart w:name="z31" w:id="12"/>
    <w:p>
      <w:pPr>
        <w:spacing w:after="0"/>
        <w:ind w:left="0"/>
        <w:jc w:val="both"/>
      </w:pPr>
      <w:r>
        <w:rPr>
          <w:rFonts w:ascii="Times New Roman"/>
          <w:b w:val="false"/>
          <w:i w:val="false"/>
          <w:color w:val="000000"/>
          <w:sz w:val="28"/>
        </w:rPr>
        <w:t>
      ".</w:t>
      </w:r>
    </w:p>
    <w:bookmarkEnd w:id="12"/>
    <w:bookmarkStart w:name="z32" w:id="1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3"/>
    <w:bookmarkStart w:name="z33"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34"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15"/>
    <w:bookmarkStart w:name="z35" w:id="1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6"/>
    <w:bookmarkStart w:name="z36"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7"/>
    <w:bookmarkStart w:name="z37" w:id="18"/>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