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3f1f" w14:textId="16a3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17 года № 357. Зарегистрирован в Министерстве юстиции Республики Казахстан 9 января 2018 года № 16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(зарегистрированный в Реестре государственной регистрации нормативных правовых актов под № 9675, опубликованный в информационно-правовой системе "Әділет" 3 сентябр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квалификационных категор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своение квалификационных категорий работнику проводится на основе анализа уровня его квалификации, профессиональной компетенции, участия в методической работе, при условии прохождения им курсов подготовки, переподготовки и повышения квалификации не реже одного раза в 5 лет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и 3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званий, раз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валификационных катег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Лицевая сторона                               Оборотная сторон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достоверение изготавливается по следующим параметрам: размер удостоверение – 54х86,5 миллиметров. Текст оформляется шрифтом "Arial" (ариал) № 6 (жирный), за исключением фамилии, имени отчества (в случае наличия), оформляемых шрифтом "Arial" (ариал) № 13 (жирный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