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fe31" w14:textId="4f5f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 апреля 2016 года № 162 "Об утверждении Перечня открытых данных Министерства национальной экономики Республики Казахстан,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декабря 2017 года № 403. Зарегистрирован в Министерстве юстиции Республики Казахстан 9 января 2018 года № 16187. Утратил силу приказом Министра национальной экономики Республики Казахстан от 15 апреля 2022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15.04.2022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2016 года № 162 "Об утверждении Перечня открытых данных Министерства национальной экономики Республики Казахстан, размещаемых на интернет-портале открытых данных" (зарегистрированный в Реестре государственной регистрации нормативных правовых актов Республики Казахстан под № 13701, опубликованный 31 мая 2016 года в Информационно-правовой системе "Әділет")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Министерства национальной экономики Республики Казахстан, размещаемый на интернет-портале открытых данных,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информационных технологий Министерства национальной экономики Республики Казахстан обеспечить: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Казахстан,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ответственного секретаря Министерства национальной экономики Республики Казахстан.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 №403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162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</w:t>
      </w:r>
      <w:r>
        <w:br/>
      </w:r>
      <w:r>
        <w:rPr>
          <w:rFonts w:ascii="Times New Roman"/>
          <w:b/>
          <w:i w:val="false"/>
          <w:color w:val="000000"/>
        </w:rPr>
        <w:t>Министерства национальной экономики Республики Казахстан, размещаемых на интернет-портале открытых данных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(через автоматизированное рабочее место (далее –АРМ) интернет-портала открытых данных или через API системы государственного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импорт и (или) экспорт отдельных видов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регулирования торговой деятельности (далее – ДРТД)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право занятия деятельностью товарных бирж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ДРТД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право занятия брокерской и дилерской деятельностью в сфере товарных бирж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ДРТД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экспорт и (или) импорт отдельных видов товаров на территорию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ДРТД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регионального развития (далее – ДРР)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градообразующих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социально-экономического развития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опорных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предложений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специалистов, получивших бюджетный кредит на приобретение или строительство жилья в рамках проекта "С дипломом в село"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грантовых проектов реализуемых совместно с международными финансовыми организациями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(связанные гранты)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двух недель после принятия приказа Министра национальной экономики Республики Казахстан по утверждении перечня заявок на привлечение связанных грантов на соответствующий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бюджетных инвестиций и развития государственно-частного партнерства (далее – ДБИРГЧП)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грантовых проектов реализуемых совместно с международными финансовыми организациями (несвязанные гранты)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течении двух недель после принятия приказа Министра национальной экономики Республики Казахстан по утверждении перечня приоритетных проектов для привлечения несвязанных грантов на соответствующий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ДБИРГЧП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рассмотренных бюджетных инвестиций (технико-экономическое обоснование, финансово-экономическое обоснование)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каждого месяца, следующего за отчетным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ДБИРГЧП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республиканских и местных проектов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каждого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ДБИРГЧП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двух недель после принятия приказа Министра национальной экономики Республики Казахстан о лимитах долга местных исполнительных органов на соответствующий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политики управления обязательствами государства и развития финансового сектора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гарантий по кредитам субъектов частного предпринимательства в рамках Единой программы поддержки и развития бизнеса "Дорожная карта бизнеса 2020"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развития предпринимательства (далее – ДРП)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микрокредитов субъектам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грантов субъектам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субсидий по кредитам субъектов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из числа субъектов частного предпринимательства по инструменту "Деловые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обученных из числа субъектов частного предпринимательства по компоненту "Обучение топ-менеджмента малого и среднего предпринимательства" на базе автономной организации образования "Назарбаев Университет"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из числа субъектов частного предпринимательства по компоненту "Привлечение высококвалифицированных иностранных специалистов по вопросам внедрения новых методов управления, технологий производства, оборудования и обучения персонала (Старшие сеньоры)"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по компоненту "Бизнес-школа" в рамках четвертого направления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консультаций по сервисной поддержке ведения действующего бизнеса в рамках четвертого направления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следующего за отчетным годом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Товарооборот Республики Казахстан с государствами-членами Евразийского экономического союза (экспорт, импорт) за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 июля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статистике (далее – КС)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территориальных органов и подведомственных организаций Комитета по регулированию естественных монополий,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конкуренции и прав потребителей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КРЕМЗКПП)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и 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месяца после утверждения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КРЕМЗКПП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КРЕМЗКПП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и 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месяца после утверждения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КРЕМЗКПП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территориальных органов и подведомственных организаций 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и 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месяца после утверждения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и по мере необходимости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месяца после утверждения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самозанятых в составе занятого населения (по районам)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несырьевого экспорта в общем объеме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обрабатывающей промышленности в структуре валового внутреннего продукта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добавленная стоимость в счете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налоги на продукты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методом производства на душу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августа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регионов в валовом внутреннем продукте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августа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выпуск продукции (услуг)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семян деревьев лесных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закрепленных охотничьих угодий за охотничьими хозяйствами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закрепленных охотничьих угодий, на которой проведен учет численности диких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Простои агрегатов в аварийном ремонте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источников теплоснабжения на конец отчетного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установленных котлов (энергоустановок)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тепловых и паровых сетей в двухтрубном исчислении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тепловых и паровых сетей в двухтрубном исчислении нуждающихся в замене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сетей нуждающихся в замене в % к общей протяженности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Выработано тепловой энергии источниками теплоснабжения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тепловой энергии потребителям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тепловой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тепловой энергии на собственные нужды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отпуск теплоэнергии в расчете на 1000 жителей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водопроводных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отдельных водопроводных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уличных водоразборов (будок, колонок, кранов)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Поднято воды насосными станциями 1 подъема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Поднято подземной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Подано воды в сеть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воды через очистные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 воды потребителям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Среднесуточный отпуск воды в расчете на 1 жителя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воды на собственные производственные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 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Утечка и неучтенный расход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Утечка и неучтенный расход воды в % ко всей поданной воде в сеть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канализационных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аварий канализационных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сточных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очищенных стоков в % в общем пропуске сточных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пропускная способность очистных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населенных пунктов, газифицированных сжиженным природным газом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текущих затрат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иным предприятиям (организациям)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экологических платежей и платы за природные ресурсы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источников выбросов загрязняющих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источников выбросов по предприятиям с установленными нормами предельно-допустимых выбросов загрязняющих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источников выбросов по предприятиям, увеличившим выбросы загрязняющих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источников выбросов по предприятиям, увеличившим выбросы загрязняющих веществ, с установленными нормами предельно-допустимых выбросов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организованных стационарных источников выбросов загрязняющих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организованных стационарных источников выбросов по предприятиям с установленными нормами предельно-допустимых выбросов загрязняющих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организованных стационарных источников выбросов по предприятиям, увеличившим выбросы загрязняющих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организованных стационарных источников выбросов по предприятиям, увеличившим выбросы загрязняющих веществ, с установленными нормами предельно-допустимых выбросов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источников выбросов, оборудованных очистными сооружениями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источников выбросов, оборудованных очистными сооружениями по предприятиям с установленными нормами предельно-допустимых выбросов загрязняющих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источников выбросов, оборудованных очистными сооружениями по предприятиям, увеличившим выбросы загрязняющих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источников выбросов, оборудованных очистными сооружениями по предприятиям, увеличившим выбросы загрязняющих веществ, с установленными нормами предельно-допустимых выбросов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загрязняющих веществ по источникам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загрязняющих веществ в атмосферу по предприятиям с установленными нормами предельно-допустимых выбросов загрязняющих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загрязняющих веществ в атмосферу по предприятиям, увеличившим выбросы загрязняющих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выбросов загрязняющих веществ в атмосферу по предприятиям, увеличившим выбросы загрязняющих веществ, с установленными нормами предельно-допустимых выбросов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выброс загрязняющих веществ в атмосферу по предприятиям с установленными нормами предельно-допустимых выбросов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выброс загрязняющих веществ в атмосферу по предприятиям, увеличившим выбросы загрязняющих веществ, с установленными нормами предельно-допустимых выбросов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культурно-досуговых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мест в зрительных залах культурно-досуговых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проведенных культурно-массовых мероприятий культурно-досуговыми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проведенных культурно-массовых мероприятий для детей культурно-досуговыми организациями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кружков, курсов прикладного творчества и прикладных знаний, любительских объединений и клубы по интересам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кружков, курсов прикладного творчества и прикладных знаний, любительских объединений и клубы по интересам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кружков, курсов прикладного творчества и прикладных знаний, любительских объединений и клубы по интересам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 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детей-участников кружков, курсов прикладного творчества и прикладных знаний, любительских объединений и клубы по интересам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коллективов самодеятельного творчества по жанрам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детских коллективов самодеятельного творчества по жанрам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участников коллективов самодеятельного творчества по жанрам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детей-участников коллективов самодеятельного творчества по жанрам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научных, универсальных, специальных и прочих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зданий (помещений)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мест в читальных залах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пользователей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 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пользователей детей в библиотеках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начало года по видам изданий на государственном, русском и других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в течение года по видам изданий на государственном, русском и других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в течение года по видам изданий на государственном, русском и других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Состоит на конец года по видам изданий на государственном, русском и других языках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в течение года по видам изданий в библиотеках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в течение года по видам изданий детям в библиотеках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женщин в списочной численности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выполняющих работы по договорам гражданско-правового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работающих неполный рабочий день или неполную рабочую неделю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женщин в фактической численности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Безработное население (в возрасте 15 лет и старше) (по районам)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 (по районам)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номинальная заработная плата одного работника,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август, ноябрь, февраль следующего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реальной заработной платы, в процентах к соответствующему периоду предыдущего года (оплата труда)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август, ноябрь, февраль следующего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Среднедушевые номинальные денежные доходы населения,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Среднедушевые номинальные денежные доходы населения, в процентах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126 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реальных денежных доходов населения,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октября,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высших учебных заведений,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студентов высших учебных заведений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 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учебных заведений технического и профессионального, послесреднего образования в Республике Казахстан в разрезе областей, (городское/сельское население)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учебных заведений технического и профессионального, послесреднего образования в Республике Казахстан в разрезе областей (по городским поселениям)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учебных заведений технического и профессионального, послесреднего образования в Республике Казахстан в разрезе областей (по сельской местности)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 в организациях технического и профессионального, послесреднего образования в Республике Казахстан в разрезе областей (городское/сельское население)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 в организациях технического и профессионального, послесреднего образования по возрастам (городское/сельское население)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прирост (убыль) (городское/сельское население)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население, человек (по районам)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136 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 работники, тысяч человек (по районам)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 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сила, человек (по районам)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 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Непродуктивно самостоятельно занятые работники, тысяч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розничной торговли в стоимостном выражении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розничной торговли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числа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Внешнеторговый оборот Республики Казахстан с 2008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содержание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рабочей силы в расчете на одного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рабочей силы в расчете на 1 час отработанный работником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 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 в денежной форме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заработной платы в натуральной форме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и расходы, не учитываемые в фонде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 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специалистов с высшим образованием из числа окончивших высшие учебные заведения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неотработанных человеко-дней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компьютеров, используемых в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компьютеров, подключенных к сети Интернет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пользователей сети Интернет (в возрасте 16-74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на начало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демографической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возраст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родившихся (живыми)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рождаемости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 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рождаемости по возрастным группам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смертности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детей, умерших в возрасте до 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младенческой смертности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Умершие по основным классам причин смерти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Умершие в возрасте до 1 года по основным классам причин смерти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коэффициент естественного прироста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Прибытие мигрантов по всем потокам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мигрантов по всем потокам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по всем потокам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со странами Содружества Независимых Государств - прибытие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со странами Содружества Независимых Государств -выбытие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со странами Содружества Независимых Государств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 другими странами-прибытие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с другими странами-выбытие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с другими странами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межобластным перемещениям - прибытие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межобластным перемещениям - выбытие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 по межобластным перемещениям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внутриобластным перемещениям - прибытие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 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 по внутриобластным перемещениям - выбытие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Административно-территориальные единицы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годовая, полугодовая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февраля, 17 августа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отчетном году обучающихся в высших учебных заведениях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студентов из высших учебных заведений, за предыдущий учебный год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 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студентов на начало учебного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 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организаций, осуществляющих подготовку докторантов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докторантов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докторанты в отчетном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 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доходов, в среднем на душу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использованные на потребление, в среднем на душу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доходов, использованных на потребление, с величиной прожиточного минимума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 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домохозяйств, использованные на потребление, в среднем на домохозяйство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 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населения, в среднем на душу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расходы населения, в среднем на душу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продовольственные товары, в среднем на душу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 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продукты питания, в среднем на душу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непродовольственные товары, в среднем на душу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населения на платные услуги, в среднем на душу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197 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домохозяйств, в среднем на домохозяйство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расходы домохозяйств, в среднем на домохозяйство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домохозяйств на продовольственные товары, в среднем на домохозяйство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домохозяйств на продукты питания, в среднем на домохозяйство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 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домохозяйств на непродовольственные товары, в среднем на домохозяйство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расходы домохозяйств на платные услуги, в среднем на домохозяйство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населения, в среднем на душу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потребительских расходов населения, в среднем на душу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на продукты питания, в среднем на душу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на непродовольственные товары, в среднем на душу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денежных расходов населения на платные услуги, в среднем на душу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величины прожиточного минимума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доходы ниже стоимости продовольственной корзины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бедности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211 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бедности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Джини, по 10% группам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 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Джини, по 20% группам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фондов, по 10% группам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населения по 10-процентным (децильным) группам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доходов населения по 20-процентным (квинтильным) группам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основных продуктов питания населением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основных продуктов питания населением с доходами выше величины прожиточного минимума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 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основных продуктов питания населением с доходами ниже величины прожиточного минимума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октября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 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домохозяйства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домохозяйств по социально демографическим характеристикам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потребительских цен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число месяца после отчетного периода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умерших (городское/сельское население)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 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Браки (городское/сельское население)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Разводы (городское/сельское население)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 занятые работники, тысяч человек (по районам)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апреля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платные услуги для населения (по регионам)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число после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в среднем на душу населения (по районам)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число после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отдельным этносам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промышленной продукции (товаров, услуг), миллионов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15 июля года следующего за отчетным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 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промышленного производства, в 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15 июля года следующего за отчетным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продукт, миллионов тенге, миллионов долларов Соединенных Штатов Америки (по регионам)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– июль,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 – октябрь,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 – январь,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 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валового регионального продукта % к соответствующему периоду прошлого года (по регионам)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– июль,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 – октябрь,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 – январь,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 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 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региональный продукт на душу населения, тысяч тенге, тысяч долларов Соединенных Штатов Америки (по регионам)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– июль,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 – октябрь,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 – январь,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- август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юридических лиц из Статистического бизнес-регистра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 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юридических лиц из статистического бизнес-регистра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юридических лиц, с численностью свыше 100 человек, из Статистического бизнес-регистра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 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Республики Казахстан по полу и отдельным возрастным группам (0-15, 16-62(57), 63(58)+)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Регистры субъектов естественных монополий (СЕМ)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принятия приказа о включении субъектов в регистр субъектов естественных монополий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дней после принятия приказа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КРЕМЗКПП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субъектов естественных монополий, включенных в Республиканский раздел Государственного регистра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утверждения тарифов на услуги субъектов естественных монополий включенных в Республиканский раздел регистра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дней после утверждения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КРЕМЗКПП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ходе исполнения инвестиционных программ (проектов) и тарифных смет субъектов естественных монополий, включенных в Республиканский раздел Государственного регистра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июля года следующего за отчетным периодом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КРЕМЗКПП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в рамках Евразийского экономического союза специальные защитные, антидемпинговые и компенсационные меры в отношении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развития внешнеторговой деятельности (далее – ДРВД)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Департаментом защиты внутреннего рынка Евразийской экономической комиссии специальные защитные, антидемпинговые и компенсационные расследования в отношении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июня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ДРВД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решения органов Евразийской экономической комиссии по изменению ставок импортных таможенных пошлин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первой декаде каждого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ДРВД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