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066f" w14:textId="92f0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8 декабря 2017 года № 609. Зарегистрирован в Министерстве юстиции Республики Казахстан 27 декабря 2017 года № 16142.</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опубликован в газете "Казахстанская правда" от 29 мая 2012 года № 157-158 (26976-26977))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расходов для определения размеров международной стипендии "Болашак" в разрезе стран,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"2. Нормы прочих расходов включают в себя:</w:t>
      </w:r>
    </w:p>
    <w:bookmarkEnd w:id="3"/>
    <w:bookmarkStart w:name="z8" w:id="4"/>
    <w:p>
      <w:pPr>
        <w:spacing w:after="0"/>
        <w:ind w:left="0"/>
        <w:jc w:val="both"/>
      </w:pPr>
      <w:r>
        <w:rPr>
          <w:rFonts w:ascii="Times New Roman"/>
          <w:b w:val="false"/>
          <w:i w:val="false"/>
          <w:color w:val="000000"/>
          <w:sz w:val="28"/>
        </w:rPr>
        <w:t>
      оформление, продление визы (консульский сбор) обязательные услуги по требованию Посольств для оформления визы (консульского сбора);</w:t>
      </w:r>
    </w:p>
    <w:bookmarkEnd w:id="4"/>
    <w:bookmarkStart w:name="z9" w:id="5"/>
    <w:p>
      <w:pPr>
        <w:spacing w:after="0"/>
        <w:ind w:left="0"/>
        <w:jc w:val="both"/>
      </w:pPr>
      <w:r>
        <w:rPr>
          <w:rFonts w:ascii="Times New Roman"/>
          <w:b w:val="false"/>
          <w:i w:val="false"/>
          <w:color w:val="000000"/>
          <w:sz w:val="28"/>
        </w:rPr>
        <w:t xml:space="preserve">
      оформление и подачу не более 5 (пяти) анкетных форм в зарубежные высшие учебные заведения; </w:t>
      </w:r>
    </w:p>
    <w:bookmarkEnd w:id="5"/>
    <w:bookmarkStart w:name="z10" w:id="6"/>
    <w:p>
      <w:pPr>
        <w:spacing w:after="0"/>
        <w:ind w:left="0"/>
        <w:jc w:val="both"/>
      </w:pPr>
      <w:r>
        <w:rPr>
          <w:rFonts w:ascii="Times New Roman"/>
          <w:b w:val="false"/>
          <w:i w:val="false"/>
          <w:color w:val="000000"/>
          <w:sz w:val="28"/>
        </w:rPr>
        <w:t xml:space="preserve">
      регистрацию стипендиатов в уполномоченных органах принимающих стран и зарубежных высших учебных заведений; </w:t>
      </w:r>
    </w:p>
    <w:bookmarkEnd w:id="6"/>
    <w:bookmarkStart w:name="z11" w:id="7"/>
    <w:p>
      <w:pPr>
        <w:spacing w:after="0"/>
        <w:ind w:left="0"/>
        <w:jc w:val="both"/>
      </w:pPr>
      <w:r>
        <w:rPr>
          <w:rFonts w:ascii="Times New Roman"/>
          <w:b w:val="false"/>
          <w:i w:val="false"/>
          <w:color w:val="000000"/>
          <w:sz w:val="28"/>
        </w:rPr>
        <w:t xml:space="preserve">
      языковые курсы, в случае необходимости их прохождения по решению Республиканской комиссии по подготовке кадров за рубежом, включая одно тестирование на определение уровня знания иностранного языка; </w:t>
      </w:r>
    </w:p>
    <w:bookmarkEnd w:id="7"/>
    <w:bookmarkStart w:name="z12" w:id="8"/>
    <w:p>
      <w:pPr>
        <w:spacing w:after="0"/>
        <w:ind w:left="0"/>
        <w:jc w:val="both"/>
      </w:pPr>
      <w:r>
        <w:rPr>
          <w:rFonts w:ascii="Times New Roman"/>
          <w:b w:val="false"/>
          <w:i w:val="false"/>
          <w:color w:val="000000"/>
          <w:sz w:val="28"/>
        </w:rPr>
        <w:t xml:space="preserve">
      сдачу не более одного раза по требованию зарубежного высшего учебного заведения предметных экзаменов, необходимых для поступления на академическое обучение по определению академического и технического уровня подготовки; </w:t>
      </w:r>
    </w:p>
    <w:bookmarkEnd w:id="8"/>
    <w:bookmarkStart w:name="z13" w:id="9"/>
    <w:p>
      <w:pPr>
        <w:spacing w:after="0"/>
        <w:ind w:left="0"/>
        <w:jc w:val="both"/>
      </w:pPr>
      <w:r>
        <w:rPr>
          <w:rFonts w:ascii="Times New Roman"/>
          <w:b w:val="false"/>
          <w:i w:val="false"/>
          <w:color w:val="000000"/>
          <w:sz w:val="28"/>
        </w:rPr>
        <w:t>
      обязательные услуги по требованию зарубежных высших учебных заведений, зарубежных организаций, осуществляющих проведение стажировок (далее – зарубежная организация), языковых курсов (далее – языковая школа), предмагистеркой подготовки, необходимые при поступлении на академическое обучение, языковые курсы, предмагистерскую подготовку, а также в процессе языковой и предмагистерской подготовки, академического обучения, стажировки стипендиата;</w:t>
      </w:r>
    </w:p>
    <w:bookmarkEnd w:id="9"/>
    <w:bookmarkStart w:name="z14" w:id="10"/>
    <w:p>
      <w:pPr>
        <w:spacing w:after="0"/>
        <w:ind w:left="0"/>
        <w:jc w:val="both"/>
      </w:pPr>
      <w:r>
        <w:rPr>
          <w:rFonts w:ascii="Times New Roman"/>
          <w:b w:val="false"/>
          <w:i w:val="false"/>
          <w:color w:val="000000"/>
          <w:sz w:val="28"/>
        </w:rPr>
        <w:t>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10"/>
    <w:bookmarkStart w:name="z15" w:id="11"/>
    <w:p>
      <w:pPr>
        <w:spacing w:after="0"/>
        <w:ind w:left="0"/>
        <w:jc w:val="both"/>
      </w:pPr>
      <w:r>
        <w:rPr>
          <w:rFonts w:ascii="Times New Roman"/>
          <w:b w:val="false"/>
          <w:i w:val="false"/>
          <w:color w:val="000000"/>
          <w:sz w:val="28"/>
        </w:rPr>
        <w:t xml:space="preserve">
      выпуск, перевыпуск по истечении срока действия и обслуживание банковской карточки стипендиата; </w:t>
      </w:r>
    </w:p>
    <w:bookmarkEnd w:id="11"/>
    <w:bookmarkStart w:name="z16" w:id="12"/>
    <w:p>
      <w:pPr>
        <w:spacing w:after="0"/>
        <w:ind w:left="0"/>
        <w:jc w:val="both"/>
      </w:pPr>
      <w:r>
        <w:rPr>
          <w:rFonts w:ascii="Times New Roman"/>
          <w:b w:val="false"/>
          <w:i w:val="false"/>
          <w:color w:val="000000"/>
          <w:sz w:val="28"/>
        </w:rPr>
        <w:t>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стипендиата (транскриптов), медицинское страхование от несчастных случаев и внезапных возникновений заболеваний, предусмотренное для иностранных студентов,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предмагистерской подготовки, стажировки.</w:t>
      </w:r>
    </w:p>
    <w:bookmarkEnd w:id="12"/>
    <w:bookmarkStart w:name="z17" w:id="13"/>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w:t>
      </w:r>
    </w:p>
    <w:bookmarkEnd w:id="13"/>
    <w:bookmarkStart w:name="z18" w:id="14"/>
    <w:p>
      <w:pPr>
        <w:spacing w:after="0"/>
        <w:ind w:left="0"/>
        <w:jc w:val="both"/>
      </w:pPr>
      <w:r>
        <w:rPr>
          <w:rFonts w:ascii="Times New Roman"/>
          <w:b w:val="false"/>
          <w:i w:val="false"/>
          <w:color w:val="000000"/>
          <w:sz w:val="28"/>
        </w:rPr>
        <w:t>
      3. Расходы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производятся по выезду не ранее 30 (тридцати) календарных дней до начала академического обучения или прохождения языковых курсов, предмагистерской подготовки, стажировки и обратно не позднее 15 (пятнадцати) календарных дней после окончания языковых курсов, предмагистерской подготовки, академического обучения или прохождения стажировки. В случае академического обучения длительностью более 1 (одного) учебного года – расходы по проезду от места проживания в Республике Казахстан до места обучения производятся по выезду не ранее 30 (тридцати) календарных дней до начала каждого учебного года обучения и обратно не позднее 15 (пятнадцати) календарных дней после окончания каждого учебного года обучения, а также по проезду от места академического обучения, прохождения стажировки, языковых курсов, предмагистерской подготовки и обратно, в случае необходимости оформления или продления визы в Республике Казахстан.</w:t>
      </w:r>
    </w:p>
    <w:bookmarkEnd w:id="14"/>
    <w:bookmarkStart w:name="z19" w:id="15"/>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p>
    <w:bookmarkEnd w:id="15"/>
    <w:bookmarkStart w:name="z20" w:id="16"/>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6"/>
    <w:bookmarkStart w:name="z21" w:id="17"/>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 (время в пути не более 5 (пяти) календарных дней) - по тарифу экономического класса, за пользование железнодорожным транспортом,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7"/>
    <w:bookmarkStart w:name="z22" w:id="18"/>
    <w:p>
      <w:pPr>
        <w:spacing w:after="0"/>
        <w:ind w:left="0"/>
        <w:jc w:val="both"/>
      </w:pPr>
      <w:r>
        <w:rPr>
          <w:rFonts w:ascii="Times New Roman"/>
          <w:b w:val="false"/>
          <w:i w:val="false"/>
          <w:color w:val="000000"/>
          <w:sz w:val="28"/>
        </w:rPr>
        <w:t>
      При этом оплата расходов по проезду за пределами Республики Казахстан за пользование воздушным транспортом производится в рамках наименьшей стоимости проезда на момент бронирования билета администратором программы "Болашак" по заявлению стипендиата.</w:t>
      </w:r>
    </w:p>
    <w:bookmarkEnd w:id="18"/>
    <w:bookmarkStart w:name="z23" w:id="19"/>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утвержденному нормативу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по стране присуждения. Если стипендиат во время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утвержденными постановлением Правительства Республики Казахстан от 7 февраля 2008 года № 116.</w:t>
      </w:r>
    </w:p>
    <w:bookmarkEnd w:id="19"/>
    <w:bookmarkStart w:name="z24" w:id="20"/>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 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20"/>
    <w:bookmarkStart w:name="z25" w:id="21"/>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21"/>
    <w:bookmarkStart w:name="z26" w:id="22"/>
    <w:p>
      <w:pPr>
        <w:spacing w:after="0"/>
        <w:ind w:left="0"/>
        <w:jc w:val="both"/>
      </w:pPr>
      <w:r>
        <w:rPr>
          <w:rFonts w:ascii="Times New Roman"/>
          <w:b w:val="false"/>
          <w:i w:val="false"/>
          <w:color w:val="000000"/>
          <w:sz w:val="28"/>
        </w:rPr>
        <w:t>
      В случае, когда общее количество дней первого месяца академического обучения, прохождения стажировки, языковых курсов, предмагистерской подготовки и последнего месяца академического обучения, прохождения стажировки, языковых курсов, предмагистерской подготовки составляет 30 (тридцать) календарных дней или менее, то начисление осуществляется в первом либо последнем месяце академического обучения, прохождения стажировки, языковых курсов, предмагистерской подготовки.</w:t>
      </w:r>
    </w:p>
    <w:bookmarkEnd w:id="22"/>
    <w:bookmarkStart w:name="z27" w:id="23"/>
    <w:p>
      <w:pPr>
        <w:spacing w:after="0"/>
        <w:ind w:left="0"/>
        <w:jc w:val="both"/>
      </w:pPr>
      <w:r>
        <w:rPr>
          <w:rFonts w:ascii="Times New Roman"/>
          <w:b w:val="false"/>
          <w:i w:val="false"/>
          <w:color w:val="000000"/>
          <w:sz w:val="28"/>
        </w:rPr>
        <w:t>
      Если количество учебных дней в первом или последнем месяцах учебного периода составляет не более 3 (трех) календарных дней, то начисление за данные месяцы не производится.</w:t>
      </w:r>
    </w:p>
    <w:bookmarkEnd w:id="23"/>
    <w:bookmarkStart w:name="z28" w:id="24"/>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 в период прохождения языковых курсов, предмагистерской подготовки и стажировки производится ежемесячно.</w:t>
      </w:r>
    </w:p>
    <w:bookmarkEnd w:id="24"/>
    <w:bookmarkStart w:name="z29" w:id="25"/>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25"/>
    <w:bookmarkStart w:name="z30" w:id="26"/>
    <w:p>
      <w:pPr>
        <w:spacing w:after="0"/>
        <w:ind w:left="0"/>
        <w:jc w:val="both"/>
      </w:pPr>
      <w:r>
        <w:rPr>
          <w:rFonts w:ascii="Times New Roman"/>
          <w:b w:val="false"/>
          <w:i w:val="false"/>
          <w:color w:val="000000"/>
          <w:sz w:val="28"/>
        </w:rPr>
        <w:t xml:space="preserve">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 </w:t>
      </w:r>
    </w:p>
    <w:bookmarkEnd w:id="26"/>
    <w:bookmarkStart w:name="z31" w:id="27"/>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категории самостоятельно поступивших или общего конкурса), утвержденный указанным приказом:</w:t>
      </w:r>
    </w:p>
    <w:bookmarkEnd w:id="27"/>
    <w:bookmarkStart w:name="z32" w:id="28"/>
    <w:p>
      <w:pPr>
        <w:spacing w:after="0"/>
        <w:ind w:left="0"/>
        <w:jc w:val="both"/>
      </w:pPr>
      <w:r>
        <w:rPr>
          <w:rFonts w:ascii="Times New Roman"/>
          <w:b w:val="false"/>
          <w:i w:val="false"/>
          <w:color w:val="000000"/>
          <w:sz w:val="28"/>
        </w:rPr>
        <w:t>
      дополнить пунктом 2.3.1-1. следующего содержания:</w:t>
      </w:r>
    </w:p>
    <w:bookmarkEnd w:id="28"/>
    <w:bookmarkStart w:name="z33" w:id="29"/>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предмагистерской подготовки,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предмагистерской подготовки, академического обучения.";</w:t>
      </w:r>
    </w:p>
    <w:bookmarkEnd w:id="29"/>
    <w:bookmarkStart w:name="z34" w:id="30"/>
    <w:p>
      <w:pPr>
        <w:spacing w:after="0"/>
        <w:ind w:left="0"/>
        <w:jc w:val="both"/>
      </w:pPr>
      <w:r>
        <w:rPr>
          <w:rFonts w:ascii="Times New Roman"/>
          <w:b w:val="false"/>
          <w:i w:val="false"/>
          <w:color w:val="000000"/>
          <w:sz w:val="28"/>
        </w:rPr>
        <w:t>
      Типовой договор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 утвержденный указанным приказом:</w:t>
      </w:r>
    </w:p>
    <w:bookmarkEnd w:id="30"/>
    <w:bookmarkStart w:name="z35" w:id="31"/>
    <w:p>
      <w:pPr>
        <w:spacing w:after="0"/>
        <w:ind w:left="0"/>
        <w:jc w:val="both"/>
      </w:pPr>
      <w:r>
        <w:rPr>
          <w:rFonts w:ascii="Times New Roman"/>
          <w:b w:val="false"/>
          <w:i w:val="false"/>
          <w:color w:val="000000"/>
          <w:sz w:val="28"/>
        </w:rPr>
        <w:t>
      дополнить пунктом 2.3.1-1. следующего содержания:</w:t>
      </w:r>
    </w:p>
    <w:bookmarkEnd w:id="31"/>
    <w:bookmarkStart w:name="z36" w:id="32"/>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bookmarkEnd w:id="32"/>
    <w:bookmarkStart w:name="z37" w:id="33"/>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инженерно-технических работников, работников культуры, творческих работников, работников редакции средств массовой информации), утвержденный указанным приказом:</w:t>
      </w:r>
    </w:p>
    <w:bookmarkEnd w:id="33"/>
    <w:bookmarkStart w:name="z38" w:id="34"/>
    <w:p>
      <w:pPr>
        <w:spacing w:after="0"/>
        <w:ind w:left="0"/>
        <w:jc w:val="both"/>
      </w:pPr>
      <w:r>
        <w:rPr>
          <w:rFonts w:ascii="Times New Roman"/>
          <w:b w:val="false"/>
          <w:i w:val="false"/>
          <w:color w:val="000000"/>
          <w:sz w:val="28"/>
        </w:rPr>
        <w:t>
      дополнить пунктом 2.3.1-1. следующего содержания:</w:t>
      </w:r>
    </w:p>
    <w:bookmarkEnd w:id="34"/>
    <w:bookmarkStart w:name="z39" w:id="35"/>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предмагистерской подготовки,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предмагистерской подготовки, академического обучения.";</w:t>
      </w:r>
    </w:p>
    <w:bookmarkEnd w:id="35"/>
    <w:bookmarkStart w:name="z40" w:id="36"/>
    <w:p>
      <w:pPr>
        <w:spacing w:after="0"/>
        <w:ind w:left="0"/>
        <w:jc w:val="both"/>
      </w:pPr>
      <w:r>
        <w:rPr>
          <w:rFonts w:ascii="Times New Roman"/>
          <w:b w:val="false"/>
          <w:i w:val="false"/>
          <w:color w:val="000000"/>
          <w:sz w:val="28"/>
        </w:rPr>
        <w:t>
      Типовой договор на прохождение стажировки, утвержденный указанным приказом:</w:t>
      </w:r>
    </w:p>
    <w:bookmarkEnd w:id="36"/>
    <w:bookmarkStart w:name="z41" w:id="37"/>
    <w:p>
      <w:pPr>
        <w:spacing w:after="0"/>
        <w:ind w:left="0"/>
        <w:jc w:val="both"/>
      </w:pPr>
      <w:r>
        <w:rPr>
          <w:rFonts w:ascii="Times New Roman"/>
          <w:b w:val="false"/>
          <w:i w:val="false"/>
          <w:color w:val="000000"/>
          <w:sz w:val="28"/>
        </w:rPr>
        <w:t>
      дополнить пунктом 2.3.1-1. следующего содержания:</w:t>
      </w:r>
    </w:p>
    <w:bookmarkEnd w:id="37"/>
    <w:bookmarkStart w:name="z42" w:id="38"/>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стажировки, в течение 2 (двух) рабочих дней после получения визы и обратно не позднее 30 (тридцати) календарных дней до окончания прохождения языковых курсов, стажировки.";</w:t>
      </w:r>
    </w:p>
    <w:bookmarkEnd w:id="38"/>
    <w:bookmarkStart w:name="z43" w:id="39"/>
    <w:p>
      <w:pPr>
        <w:spacing w:after="0"/>
        <w:ind w:left="0"/>
        <w:jc w:val="both"/>
      </w:pPr>
      <w:r>
        <w:rPr>
          <w:rFonts w:ascii="Times New Roman"/>
          <w:b w:val="false"/>
          <w:i w:val="false"/>
          <w:color w:val="000000"/>
          <w:sz w:val="28"/>
        </w:rPr>
        <w:t>
      Типовой договор на организацию обучения в резидентуре (для лиц, участвовавших в конкурсе по категории самостоятельно поступивших), утвержденный указанным приказом:</w:t>
      </w:r>
    </w:p>
    <w:bookmarkEnd w:id="39"/>
    <w:bookmarkStart w:name="z44" w:id="40"/>
    <w:p>
      <w:pPr>
        <w:spacing w:after="0"/>
        <w:ind w:left="0"/>
        <w:jc w:val="both"/>
      </w:pPr>
      <w:r>
        <w:rPr>
          <w:rFonts w:ascii="Times New Roman"/>
          <w:b w:val="false"/>
          <w:i w:val="false"/>
          <w:color w:val="000000"/>
          <w:sz w:val="28"/>
        </w:rPr>
        <w:t>
      дополнить пунктом 2.3.1-1. следующего содержания:</w:t>
      </w:r>
    </w:p>
    <w:bookmarkEnd w:id="40"/>
    <w:bookmarkStart w:name="z45" w:id="41"/>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bookmarkEnd w:id="41"/>
    <w:bookmarkStart w:name="z46" w:id="42"/>
    <w:p>
      <w:pPr>
        <w:spacing w:after="0"/>
        <w:ind w:left="0"/>
        <w:jc w:val="both"/>
      </w:pPr>
      <w:r>
        <w:rPr>
          <w:rFonts w:ascii="Times New Roman"/>
          <w:b w:val="false"/>
          <w:i w:val="false"/>
          <w:color w:val="000000"/>
          <w:sz w:val="28"/>
        </w:rPr>
        <w:t>
      Типовой договор на организацию обучения для получения степени доктора PhD, доктора по профилю (для лиц, участвовавших в конкурсе по категории самостоятельно поступивших), утвержденный указанным приказом:</w:t>
      </w:r>
    </w:p>
    <w:bookmarkEnd w:id="42"/>
    <w:bookmarkStart w:name="z47" w:id="43"/>
    <w:p>
      <w:pPr>
        <w:spacing w:after="0"/>
        <w:ind w:left="0"/>
        <w:jc w:val="both"/>
      </w:pPr>
      <w:r>
        <w:rPr>
          <w:rFonts w:ascii="Times New Roman"/>
          <w:b w:val="false"/>
          <w:i w:val="false"/>
          <w:color w:val="000000"/>
          <w:sz w:val="28"/>
        </w:rPr>
        <w:t>
      дополнить пунктом 2.3.1-1. следующего содержания:</w:t>
      </w:r>
    </w:p>
    <w:bookmarkEnd w:id="43"/>
    <w:bookmarkStart w:name="z48" w:id="44"/>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bookmarkEnd w:id="44"/>
    <w:bookmarkStart w:name="z49" w:id="45"/>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45"/>
    <w:bookmarkStart w:name="z50"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1" w:id="4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7"/>
    <w:bookmarkStart w:name="z52" w:id="4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8"/>
    <w:bookmarkStart w:name="z53" w:id="49"/>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9"/>
    <w:bookmarkStart w:name="z54" w:id="5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50"/>
    <w:bookmarkStart w:name="z55" w:id="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