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6c16" w14:textId="d196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24 ноября 2017 года № 186. Зарегистрирован в Министерстве юстиции Республики Казахстан 20 декабря 2017 года № 16109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w:t>
      </w:r>
      <w:r>
        <w:rPr>
          <w:rFonts w:ascii="Times New Roman"/>
          <w:b w:val="false"/>
          <w:i w:val="false"/>
          <w:color w:val="000000"/>
          <w:sz w:val="28"/>
        </w:rPr>
        <w:t>подпунктом 262)</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 (зарегистрирован в Реестре государственной регистрации нормативных правовых актов за № 6334, опубликован 28 июля 2010 года в газете "Казахстанская правда" № 196 (26257) следующие изменения и дополнение: </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Статистической методологии </w:t>
      </w:r>
      <w:r>
        <w:rPr>
          <w:rFonts w:ascii="Times New Roman"/>
          <w:b w:val="false"/>
          <w:i w:val="false"/>
          <w:color w:val="000000"/>
          <w:sz w:val="28"/>
        </w:rPr>
        <w:t xml:space="preserve"> по ведению похозяйственного учета и форм организации ведения регистрационных записей, утвержденной указанным приказом:</w:t>
      </w:r>
    </w:p>
    <w:bookmarkEnd w:id="1"/>
    <w:bookmarkStart w:name="z7" w:id="2"/>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
    <w:bookmarkStart w:name="z8" w:id="3"/>
    <w:p>
      <w:pPr>
        <w:spacing w:after="0"/>
        <w:ind w:left="0"/>
        <w:jc w:val="both"/>
      </w:pPr>
      <w:r>
        <w:rPr>
          <w:rFonts w:ascii="Times New Roman"/>
          <w:b w:val="false"/>
          <w:i w:val="false"/>
          <w:color w:val="000000"/>
          <w:sz w:val="28"/>
        </w:rPr>
        <w:t xml:space="preserve">
      "9. Акимы поселков, сел, сельских округов производят актуализацию данных похозяйственного учета по состоянию на 1 января и на 1 июля календарного года. Актуализация данных похозяйственного учета производится путем полного обхода дворов и опроса населения, а также руководителей КФХ в период с 1 по 31 декабря и с 1 июня по 30 июня календарного года с использованием тетрадей с целью дальнейшего переноса данных в ПО ЭПХУ и внесения соответствующих корректировок. </w:t>
      </w:r>
    </w:p>
    <w:bookmarkEnd w:id="3"/>
    <w:bookmarkStart w:name="z9" w:id="4"/>
    <w:p>
      <w:pPr>
        <w:spacing w:after="0"/>
        <w:ind w:left="0"/>
        <w:jc w:val="both"/>
      </w:pPr>
      <w:r>
        <w:rPr>
          <w:rFonts w:ascii="Times New Roman"/>
          <w:b w:val="false"/>
          <w:i w:val="false"/>
          <w:color w:val="000000"/>
          <w:sz w:val="28"/>
        </w:rPr>
        <w:t>
      Сведения об изменении информации похозяйственного учета граждане и руководители КФХ также представляют самостоятельно в письменном виде (в произвольной форме с указанием даты обращения) по мере необходимости, при обращении в местный исполнительный орган. Акимам поселков, сел, сельских округов или специалистам местного исполнительного органа следует вносить указанные сведения в ПО ЭПХУ при поступлении такого обращения с обязательной фиксацией в Журнале обращений по уточнению данных похозяйственного учета согласно приложению 2-1 к настоящей Методологии.";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 </w:t>
      </w:r>
    </w:p>
    <w:bookmarkStart w:name="z11" w:id="5"/>
    <w:p>
      <w:pPr>
        <w:spacing w:after="0"/>
        <w:ind w:left="0"/>
        <w:jc w:val="both"/>
      </w:pPr>
      <w:r>
        <w:rPr>
          <w:rFonts w:ascii="Times New Roman"/>
          <w:b w:val="false"/>
          <w:i w:val="false"/>
          <w:color w:val="000000"/>
          <w:sz w:val="28"/>
        </w:rPr>
        <w:t>
      "11. В крупных населенных пунктах при отсутствии возможности личного посещения всех домашних хозяйств и КФХ акимом поселка, села, сельского округа или специалистом местного исполнительного органа в течение 30-31 календарного дня (с 1 по 31 декабря и с 1 июня по 30 июня календарного года) и проведения в этот срок актуализации данных похозяйственного учета, аким поселка, села, сельского округа дополнительно привлекает других специалистов местного исполнительного органа. В этих целях специалист местного исполнительного органа после уточнения списков населенных пунктов и КФХ разбивает его на отдельные ограниченные участки, распределяет эти участки между привлекаемыми к работе специалистами и представляет этот список на утверждение акиму поселка, села, сельского округа. В своем решении аким поселка, села, сельского округа утверждает список привлекаемых к работе специалистов, где указывается кому и в каких населенных пунктах, на каких улицах (в крупных населенных пунктах) поручается провести эту работу. Всей работой привлеченных специалистов руководит аким поселка, села, сельского округа. Тетради выдаются акимом привлеченным специалистам для заполнения, проверки и уточнения регистрационных записей. Аким принимает от каждого специалиста заполненные тетради, контролируя при этом правильность оформления записей, четкость и обоснованность внесенных уточнений.</w:t>
      </w:r>
    </w:p>
    <w:bookmarkEnd w:id="5"/>
    <w:bookmarkStart w:name="z12" w:id="6"/>
    <w:p>
      <w:pPr>
        <w:spacing w:after="0"/>
        <w:ind w:left="0"/>
        <w:jc w:val="both"/>
      </w:pPr>
      <w:r>
        <w:rPr>
          <w:rFonts w:ascii="Times New Roman"/>
          <w:b w:val="false"/>
          <w:i w:val="false"/>
          <w:color w:val="000000"/>
          <w:sz w:val="28"/>
        </w:rPr>
        <w:t>
      12. Представление агрегированных данных в органы статистики по похозяйственному учету осуществляется:</w:t>
      </w:r>
    </w:p>
    <w:bookmarkEnd w:id="6"/>
    <w:bookmarkStart w:name="z13" w:id="7"/>
    <w:p>
      <w:pPr>
        <w:spacing w:after="0"/>
        <w:ind w:left="0"/>
        <w:jc w:val="both"/>
      </w:pPr>
      <w:r>
        <w:rPr>
          <w:rFonts w:ascii="Times New Roman"/>
          <w:b w:val="false"/>
          <w:i w:val="false"/>
          <w:color w:val="000000"/>
          <w:sz w:val="28"/>
        </w:rPr>
        <w:t xml:space="preserve">
      1) на бумажных носителях по форме и в сроки, установленные в статистических формах общегосударственных статистических наблюдений: "Сведения о наличии скота и птицы, сельскохозяйственной техники и построек в домашних хозяйствах", код 131106220, индекс – 7-ж (население), периодичность полугодовая (далее – статистическая форма 7-ж); "Сведения о наличии земельных угодий в домашних хозяйствах", код 131112221, индекс – 7-р (население), периодичность годовая (далее – статистическая форма 7-р); "Сведения о наличии скота и птицы, сельскохозяйственной техники и построек в крестьянских или фермерских хозяйствах", код 131106217, индекс – 6-ж (фермер), периодичность полугодовая (далее – статистическая форма 6-ж); "Сведения о наличии земельных угодий и посевных площадях в крестьянских или фермерских хозяйствах", код 131112218, индекс – 6-р (фермер), периодичность годовая, (далее – статистическая форма 6-р),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6 ноября 2017 года № 157, зарегистрированным в Реестре государственной регистрации нормативных правовых актов за № 16000;</w:t>
      </w:r>
    </w:p>
    <w:bookmarkEnd w:id="7"/>
    <w:bookmarkStart w:name="z14" w:id="8"/>
    <w:p>
      <w:pPr>
        <w:spacing w:after="0"/>
        <w:ind w:left="0"/>
        <w:jc w:val="both"/>
      </w:pPr>
      <w:r>
        <w:rPr>
          <w:rFonts w:ascii="Times New Roman"/>
          <w:b w:val="false"/>
          <w:i w:val="false"/>
          <w:color w:val="000000"/>
          <w:sz w:val="28"/>
        </w:rPr>
        <w:t>
      2) в электронном виде (на электронных носителях) в разрезе домашних хозяйств и КФХ в сроки, установленные в статистических формах 6-ж, 6-р, 7-ж, 7-р.";</w:t>
      </w:r>
    </w:p>
    <w:bookmarkEnd w:id="8"/>
    <w:bookmarkStart w:name="z15" w:id="9"/>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 xml:space="preserve">пункта 23 </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"В целях получения точных данных о численности скота лица, проводящие уточнение данных похозяйственного учета, обходят в период с 1 по 31 декабря и с 1 по 30 июня календарного года все без исключения домашние хозяйства на порученном им участке независимо от того, есть ли в этих домашних хозяйствах скот или нет, обратив при этом особое внимание на то, чтобы не были пропущены дворы на границах с соседним участком (населенным пунктом).";</w:t>
      </w:r>
    </w:p>
    <w:bookmarkEnd w:id="10"/>
    <w:bookmarkStart w:name="z17" w:id="11"/>
    <w:p>
      <w:pPr>
        <w:spacing w:after="0"/>
        <w:ind w:left="0"/>
        <w:jc w:val="both"/>
      </w:pPr>
      <w:r>
        <w:rPr>
          <w:rFonts w:ascii="Times New Roman"/>
          <w:b w:val="false"/>
          <w:i w:val="false"/>
          <w:color w:val="000000"/>
          <w:sz w:val="28"/>
        </w:rPr>
        <w:t xml:space="preserve">
      дополнить приложением 2-1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11"/>
    <w:bookmarkStart w:name="z18" w:id="12"/>
    <w:p>
      <w:pPr>
        <w:spacing w:after="0"/>
        <w:ind w:left="0"/>
        <w:jc w:val="both"/>
      </w:pPr>
      <w:r>
        <w:rPr>
          <w:rFonts w:ascii="Times New Roman"/>
          <w:b w:val="false"/>
          <w:i w:val="false"/>
          <w:color w:val="000000"/>
          <w:sz w:val="28"/>
        </w:rPr>
        <w:t>
      2. Управлению статистических регистров и классификаций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2"/>
    <w:bookmarkStart w:name="z19"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0" w:id="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
    <w:bookmarkStart w:name="z21" w:id="1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5"/>
    <w:bookmarkStart w:name="z22" w:id="1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16"/>
    <w:bookmarkStart w:name="z23" w:id="1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(Кошкимбаев Ж.Н.).</w:t>
      </w:r>
    </w:p>
    <w:bookmarkEnd w:id="17"/>
    <w:bookmarkStart w:name="z24" w:id="18"/>
    <w:p>
      <w:pPr>
        <w:spacing w:after="0"/>
        <w:ind w:left="0"/>
        <w:jc w:val="both"/>
      </w:pPr>
      <w:r>
        <w:rPr>
          <w:rFonts w:ascii="Times New Roman"/>
          <w:b w:val="false"/>
          <w:i w:val="false"/>
          <w:color w:val="000000"/>
          <w:sz w:val="28"/>
        </w:rPr>
        <w:t>
      4. Настоящий приказ вводится в действие с 1 января 2018 года и подлежит официальному опубликованию.</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Комитета по статистике </w:t>
            </w:r>
            <w:r>
              <w:br/>
            </w:r>
            <w:r>
              <w:rPr>
                <w:rFonts w:ascii="Times New Roman"/>
                <w:b w:val="false"/>
                <w:i/>
                <w:color w:val="000000"/>
                <w:sz w:val="20"/>
              </w:rPr>
              <w:t xml:space="preserve">Министерства национальной экономики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26" w:id="1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Заместитель Премьер-Министра</w:t>
      </w:r>
      <w:r>
        <w:br/>
      </w:r>
      <w:r>
        <w:rPr>
          <w:rFonts w:ascii="Times New Roman"/>
          <w:b w:val="false"/>
          <w:i w:val="false"/>
          <w:color w:val="000000"/>
          <w:sz w:val="28"/>
        </w:rPr>
        <w:t>Республики Казахстан –</w:t>
      </w:r>
      <w:r>
        <w:br/>
      </w:r>
      <w:r>
        <w:rPr>
          <w:rFonts w:ascii="Times New Roman"/>
          <w:b w:val="false"/>
          <w:i w:val="false"/>
          <w:color w:val="000000"/>
          <w:sz w:val="28"/>
        </w:rPr>
        <w:t>Министр сельского хозяйства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______________А. Мырзахметов</w:t>
      </w:r>
      <w:r>
        <w:br/>
      </w:r>
      <w:r>
        <w:rPr>
          <w:rFonts w:ascii="Times New Roman"/>
          <w:b w:val="false"/>
          <w:i w:val="false"/>
          <w:color w:val="000000"/>
          <w:sz w:val="28"/>
        </w:rPr>
        <w:t>4 декабря 2017 года</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приказу </w:t>
            </w:r>
            <w:r>
              <w:br/>
            </w:r>
            <w:r>
              <w:rPr>
                <w:rFonts w:ascii="Times New Roman"/>
                <w:b w:val="false"/>
                <w:i w:val="false"/>
                <w:color w:val="000000"/>
                <w:sz w:val="20"/>
              </w:rPr>
              <w:t xml:space="preserve">Председателя Комитета </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2017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Статистической методологии</w:t>
            </w:r>
            <w:r>
              <w:br/>
            </w:r>
            <w:r>
              <w:rPr>
                <w:rFonts w:ascii="Times New Roman"/>
                <w:b w:val="false"/>
                <w:i w:val="false"/>
                <w:color w:val="000000"/>
                <w:sz w:val="20"/>
              </w:rPr>
              <w:t xml:space="preserve">по ведению похозяйственного учета </w:t>
            </w:r>
            <w:r>
              <w:br/>
            </w:r>
            <w:r>
              <w:rPr>
                <w:rFonts w:ascii="Times New Roman"/>
                <w:b w:val="false"/>
                <w:i w:val="false"/>
                <w:color w:val="000000"/>
                <w:sz w:val="20"/>
              </w:rPr>
              <w:t xml:space="preserve">и форм организации ведения </w:t>
            </w:r>
            <w:r>
              <w:br/>
            </w:r>
            <w:r>
              <w:rPr>
                <w:rFonts w:ascii="Times New Roman"/>
                <w:b w:val="false"/>
                <w:i w:val="false"/>
                <w:color w:val="000000"/>
                <w:sz w:val="20"/>
              </w:rPr>
              <w:t xml:space="preserve">регистрационных записей </w:t>
            </w:r>
          </w:p>
        </w:tc>
      </w:tr>
    </w:tbl>
    <w:bookmarkStart w:name="z34" w:id="20"/>
    <w:p>
      <w:pPr>
        <w:spacing w:after="0"/>
        <w:ind w:left="0"/>
        <w:jc w:val="left"/>
      </w:pPr>
      <w:r>
        <w:rPr>
          <w:rFonts w:ascii="Times New Roman"/>
          <w:b/>
          <w:i w:val="false"/>
          <w:color w:val="000000"/>
        </w:rPr>
        <w:t xml:space="preserve"> Журнал обращений по уточнению данных похозяйственного учета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413"/>
        <w:gridCol w:w="2411"/>
        <w:gridCol w:w="2180"/>
        <w:gridCol w:w="3796"/>
        <w:gridCol w:w="1336"/>
        <w:gridCol w:w="876"/>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обращения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Фамилия, имя, отчество (при наличии) обращающегося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Причина обращения (наименование изменяемых данных, прописью)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(площадь дома, земли, посевов, поголовья скота, птицы и другие)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внесений корректировок в ПО ЭПХУ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Подпись должностного лица Акимата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1</w:t>
            </w:r>
          </w:p>
          <w:bookmarkEnd w:id="21"/>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2</w:t>
            </w:r>
          </w:p>
          <w:bookmarkEnd w:id="22"/>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3</w:t>
            </w:r>
          </w:p>
          <w:bookmarkEnd w:id="23"/>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4</w:t>
            </w:r>
          </w:p>
          <w:bookmarkEnd w:id="24"/>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5</w:t>
            </w:r>
          </w:p>
          <w:bookmarkEnd w:id="25"/>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6</w:t>
            </w:r>
          </w:p>
          <w:bookmarkEnd w:id="26"/>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7</w:t>
            </w:r>
          </w:p>
          <w:bookmarkEnd w:id="27"/>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8</w:t>
            </w:r>
          </w:p>
          <w:bookmarkEnd w:id="28"/>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9</w:t>
            </w:r>
          </w:p>
          <w:bookmarkEnd w:id="29"/>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10</w:t>
            </w:r>
          </w:p>
          <w:bookmarkEnd w:id="30"/>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11</w:t>
            </w:r>
          </w:p>
          <w:bookmarkEnd w:id="31"/>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12</w:t>
            </w:r>
          </w:p>
          <w:bookmarkEnd w:id="32"/>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13</w:t>
            </w:r>
          </w:p>
          <w:bookmarkEnd w:id="33"/>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14</w:t>
            </w:r>
          </w:p>
          <w:bookmarkEnd w:id="34"/>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15</w:t>
            </w:r>
          </w:p>
          <w:bookmarkEnd w:id="35"/>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