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7807" w14:textId="688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и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ноября 2017 года № 797. Зарегистрирован Министерством юстиции Республики Казахстан 6 декабря 2017 года № 16063. Утратил силу приказом Министра промышленности и строительства РК от 25.12.2024 № 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утвержденных постановлением Правительства Республики Казахстан от 22 июля 2016 года № 422,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797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Заключение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возможности (невозможности) и экономической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(нецелесообразности) промышленного извлечения драгоценных металлов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сырьевых товаров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№____________________                                           дата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Заявителя: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Заявителя: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товара:____________________________________________________________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       Покупатель товара: 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вывоза: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Химический состав*: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заключения**:____________________________________________________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действия заключения:________________________________________________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 строке "Химический состав" указываются ключевые характеристики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вывозимого товара, в том числе включающие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максимального и минимального содержания вредных примесей 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в строке "Результат заключения" вносятся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"Подтверждается невозможность и экономическая нецелесообразность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промышленного извлечения драгоценных металлов из представленных сырьевых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в Республике Казахстан", в таком случае товар подлежит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декларированию в таможенной процедуре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"Подтверждается возможность и экономическая целесообразность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промышленного извлечения драгоценных металлов из представленных сырьевых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в Республике Казахстан", в таком случае товар не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декларированию в таможенной процедуре экспорта.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797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Заключение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 экономической нецелесообразности или невозможности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сырьевых товаров, содержащих драгоценные металлы,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                                                дата_____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 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Заявителя: __________________________________________________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товара:_______________________________________________________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       Переработчик: 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вывоза: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Химический состав*:_______________________________________________________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заключения**:____________________________________________________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действия заключения: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 строке "Химический состав" указываются ключевые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особенности вывозимого товара, в том числе включающие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максимального и минимального содержания вредных примесей 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в строке "Результат заключения" вносится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"Подтверждается экономическая нецелесообразность и невозможность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представленных сырьевых товаров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Казахстан", в таком случае товар подлежит таможенному декларированию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процедуре переработки вне таможенной территории.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