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85d9" w14:textId="6f08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Председателя Комитета по статистике Министерства национальной экономики Республики Казахстан от 25 декабря 2015 года № 223 "Об утверждении Методики по формированию показателей статистики окружающей среды"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20 октября 2017 года № 147. Зарегистрирован в Министерстве юстиции Республики Казахстан 8 ноября 2017 года № 15977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и подпунктом 258)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по статистике Министерства национальной экономики Республики Казахстан от 25 декабря 2015 года № 223 "Об утверждении Методики по формированию показателей статистики окружающей среды" (зарегистрирован в Реестре государственной регистрации нормативных правовых актов за № 12931, опубликован 1 февраля 2016 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показателей статистики окружающей среды, утвержденной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первую и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Для формирования показателя выбросов загрязняющих веществ в атмосферу от стационарных источников используются данные ежегодного общегосударственного статистического наблюдения по охране атмосферного воздуха.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Основой для формирования показателя служат данные первичного учета, организованного на предприятии, журналов учета стационарных источников загрязнения и их характеристик, журналов учета работы газоочистных и пылеулавливающих установок, а также паспорта установки.";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Показатель качества атмосферного воздуха в городских населенных пунктах характеризует состояние окружающей среды с точки зрения качества атмосферного воздуха и негативного воздействия повышенных концентраций загрязняющих веществ на население.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Повышенные концентрации загрязняющих веществ в приземном слое атмосферы оказывают разностороннее негативное воздействие на здоровье человека, растительность и материалы. Воздействие твердых частиц, измеряемое как концентрация ТЧ</w:t>
      </w:r>
      <w:r>
        <w:rPr>
          <w:rFonts w:ascii="Times New Roman"/>
          <w:b w:val="false"/>
          <w:i w:val="false"/>
          <w:color w:val="000000"/>
          <w:vertAlign w:val="subscript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ТЧ</w:t>
      </w:r>
      <w:r>
        <w:rPr>
          <w:rFonts w:ascii="Times New Roman"/>
          <w:b w:val="false"/>
          <w:i w:val="false"/>
          <w:color w:val="000000"/>
          <w:vertAlign w:val="subscript"/>
        </w:rPr>
        <w:t>2,5</w:t>
      </w:r>
      <w:r>
        <w:rPr>
          <w:rFonts w:ascii="Times New Roman"/>
          <w:b w:val="false"/>
          <w:i w:val="false"/>
          <w:color w:val="000000"/>
          <w:sz w:val="28"/>
        </w:rPr>
        <w:t xml:space="preserve"> (твердые частицы, диаметром 10 и 2,5 микрон, которые проходят через воздухозаборник с разделением по фракциям при 50% эффективности поглощения) в приземном слое атмосферы. Ряд тяжелых металлов и стойкие органические соединения (далее – СОЗ) представляют собой один из рисков для здоровья человека, обусловленный загрязнением атмосферного воздуха. Вдыхание воздуха с высокими концентрациями ТЧ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>и ТЧ</w:t>
      </w:r>
      <w:r>
        <w:rPr>
          <w:rFonts w:ascii="Times New Roman"/>
          <w:b w:val="false"/>
          <w:i w:val="false"/>
          <w:color w:val="000000"/>
          <w:vertAlign w:val="subscript"/>
        </w:rPr>
        <w:t>2,5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непродолжительного времени вызывает ярко выраженные симптомы астматических заболеваний и заболеваний дыхательных путей, сокращение жизненной емкости легких и увеличивает опасность серьезных заболеваний. Существует множество данных о негативном воздействии на человека оксида углерода (СО), диоксида серы (SO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), оксидов азота (NO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>) и озона, присутствующих в атмосферном воздухе.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определяется несколькими составляющими. Качество атмосферного воздуха в городских населенных пунктах определяется, прежде всего, числом дней в году, когда при проведении регулярных наблюдений уровень загрязнения атмосферного воздуха в городских населенных пунктах превышает установленные значения (максимально разовые/среднесуточные) ПДК. При этом, необходимо определять абсолютные значения концентраций загрязняющих веществ в атмосферном воздухе, процент городского населения страны, подвергаемые воздействию приземных концентраций загрязняющих веществ, превышающих установленные нормативы качества атмосферного воздуха.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Сеть мониторинга качества атмосферного воздуха в городах состоит из стационарных и (или) мобильных станций мониторинга. При выборе местоположения станций основное внимание уделяется территориям с наивысшей концентрацией источников выбросов (промышленные зоны и автомагистрали), с целью непосредственного предупреждения населения о высоком уровне загрязнения, а также станциям мониторинга в селитебных зонах для получения общей картины воздействия загрязнения атмосферного воздуха на население города.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загрязнения воздуха оценивается по результатам анализа и обработки проб воздуха, отобранных на стационарных постах. Основными критериями качества являются значения ПДК загрязняющих веществ в воздухе населенных мест. Уровень загрязнения атмосферы вредными веществами в городах оценивается по величине комплексного индекса загрязнения атмосферы (ИЗА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), который рассчитывается по пяти веществам с наибольшими значениями, по формуле: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ИЗА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>= (q</w:t>
      </w:r>
      <w:r>
        <w:rPr>
          <w:rFonts w:ascii="Times New Roman"/>
          <w:b w:val="false"/>
          <w:i w:val="false"/>
          <w:color w:val="000000"/>
          <w:vertAlign w:val="subscript"/>
        </w:rPr>
        <w:t>ср.i</w:t>
      </w:r>
      <w:r>
        <w:rPr>
          <w:rFonts w:ascii="Times New Roman"/>
          <w:b w:val="false"/>
          <w:i w:val="false"/>
          <w:color w:val="000000"/>
          <w:sz w:val="28"/>
        </w:rPr>
        <w:t>/ПДК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С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0"/>
        <w:gridCol w:w="460"/>
        <w:gridCol w:w="10800"/>
      </w:tblGrid>
      <w:tr>
        <w:trPr>
          <w:trHeight w:val="30" w:hRule="atLeast"/>
        </w:trPr>
        <w:tc>
          <w:tcPr>
            <w:tcW w:w="1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ср.i</w:t>
            </w:r>
          </w:p>
          <w:bookmarkEnd w:id="13"/>
        </w:tc>
        <w:tc>
          <w:tcPr>
            <w:tcW w:w="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концентрация i-того вещества;</w:t>
            </w:r>
          </w:p>
        </w:tc>
      </w:tr>
      <w:tr>
        <w:trPr>
          <w:trHeight w:val="30" w:hRule="atLeast"/>
        </w:trPr>
        <w:tc>
          <w:tcPr>
            <w:tcW w:w="1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  <w:bookmarkEnd w:id="14"/>
        </w:tc>
        <w:tc>
          <w:tcPr>
            <w:tcW w:w="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предельно допустимая концентрация i-того вещества;</w:t>
            </w:r>
          </w:p>
        </w:tc>
      </w:tr>
      <w:tr>
        <w:trPr>
          <w:trHeight w:val="30" w:hRule="atLeast"/>
        </w:trPr>
        <w:tc>
          <w:tcPr>
            <w:tcW w:w="1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  <w:bookmarkEnd w:id="15"/>
        </w:tc>
        <w:tc>
          <w:tcPr>
            <w:tcW w:w="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зависящий от класса опасности i-того вещества, принимаемый равным 1,7; 1,3; 0,1 и 0,9 соответственно для 1, 2, 3, и 4 класса опасности загрязняющей примеси.</w:t>
            </w:r>
          </w:p>
        </w:tc>
      </w:tr>
    </w:tbl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единицы измерения абсолютных значений концентраций загрязняющих веществ следует применять количество микрограмм (мкг) загрязняющих веществ в кубическом метре 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воздуха.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методами оценки имеются четыре категории качества воздуха в зависимости от уровня загрязнения: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ИЗА ≤ 5 – низкий;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5 &lt; ИЗА &lt; 7 – повышенный;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7 ≤ ИЗА &lt; 14 – высокий;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ИЗА ≥ 14 – очень высокий.";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Казахстан, как страна, ратифицировавшая Рамочную конвенцию Организации Объединенных Наций об изменении климата (далее – РКИК ООН), проводит систематические наблюдения за изменением выпадения атмосферных осадков и обеспечивает создание баз данных.";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шестую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"Данный показатель отслеживается и формируется на основе ежегодного ведомственного статистического наблюдения о заборе, использовании и водоотведении вод.";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"Данный показатель отслеживается и формируется на основе ежегодного ведомственного статистического наблюдения о заборе, использовании и водоотведении вод.";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Показатель биохимического потребления кислорода (далее – БПК) и концентрации аммонийного азота в речной воде определяет состояние рек по уровню загрязнения легко окисляемыми органическими веществами и аммонийным азотом.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большого количества органических веществ (микроорганизмов и разлагающихся органических отходов) приводит к снижению химического и биологического качества речной воды и к уменьшению биоразнообразия водных сообществ, микробиологическому загрязнению, что негативно сказывается на качестве используемой воды. Источниками органических веществ являются сбросы водоочистных сооружений, промышленные сточные воды и сток с сельскохозяйственных угодий. Органическое загрязнение способствует ускорению обменных процессов, для которых необходим кислород. Это приводит к дефициту кислорода (анаэробные условия). Преобразование азота в восстановленные формы в анаэробных условиях, в свою очередь, приводит к повышению концентрации аммонийного азота, являющегося токсичным для водных сообществ в концентрациях, повышающих определенный уровень в зависимости от температуры, минерализации и показателя рh воды.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определяется как уровень содержания кислорода в водоемах, или БПК, то есть потребность организмов в кислороде, необходимый для окисления органических веществ, и концентрация ионов аммония (NН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) в реках. Среднегодовая величина БПК после 5-7-дневного инкубационного периода (БПК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/БПК</w:t>
      </w:r>
      <w:r>
        <w:rPr>
          <w:rFonts w:ascii="Times New Roman"/>
          <w:b w:val="false"/>
          <w:i w:val="false"/>
          <w:color w:val="000000"/>
          <w:vertAlign w:val="sub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) выражается в мкг 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литр; концентрация ионов аммония выражается в мкг ионов аммония на литр.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характеризует текущую ситуацию и тренды в отношении БПК и NН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>в реках. Количество наблюдательных пунктов и их размещение обеспечивают получение информации о фоновых величинах БПК по основным морфологическим типам водотоков и значениях этого показателя на участках, испытывающих антропогенную нагрузку. Временные параметры наблюдений соответствуют гидрологическим фазам, а частота наблюдений определяется, исходя из необходимости получения достоверной статистической информации.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критериями качества вод по гидрохимическим показателям являются значения ПДК загрязняющих веществ для водоемов рыбохозяйственного, хозяйственно-питьевого и коммунально-бытового водопользования. Уровень загрязнения поверхностных вод суши оценивается по величине комплексного индекса загрязнения вод (ИЗВ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), рассчитывающегося для шести показателей, включая растворенный кислород и БПК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 по формуле: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= (q</w:t>
      </w:r>
      <w:r>
        <w:rPr>
          <w:rFonts w:ascii="Times New Roman"/>
          <w:b w:val="false"/>
          <w:i w:val="false"/>
          <w:color w:val="000000"/>
          <w:vertAlign w:val="subscript"/>
        </w:rPr>
        <w:t>ср.i</w:t>
      </w:r>
      <w:r>
        <w:rPr>
          <w:rFonts w:ascii="Times New Roman"/>
          <w:b w:val="false"/>
          <w:i w:val="false"/>
          <w:color w:val="000000"/>
          <w:sz w:val="28"/>
        </w:rPr>
        <w:t>/ПДК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)/6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36"/>
        <w:gridCol w:w="881"/>
        <w:gridCol w:w="9483"/>
      </w:tblGrid>
      <w:tr>
        <w:trPr>
          <w:trHeight w:val="30" w:hRule="atLeast"/>
        </w:trPr>
        <w:tc>
          <w:tcPr>
            <w:tcW w:w="1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ср.i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35"/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концентрация i-того вещества;</w:t>
            </w:r>
          </w:p>
        </w:tc>
      </w:tr>
      <w:tr>
        <w:trPr>
          <w:trHeight w:val="30" w:hRule="atLeast"/>
        </w:trPr>
        <w:tc>
          <w:tcPr>
            <w:tcW w:w="1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  <w:bookmarkEnd w:id="36"/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предельно допустимая концентрация i-того вещества;</w:t>
            </w:r>
          </w:p>
        </w:tc>
      </w:tr>
      <w:tr>
        <w:trPr>
          <w:trHeight w:val="30" w:hRule="atLeast"/>
        </w:trPr>
        <w:tc>
          <w:tcPr>
            <w:tcW w:w="1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  <w:bookmarkEnd w:id="37"/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строго лимитируемое количество показателей-ингредиентов (кроме пестицидов), используемых для расчета, имеющих наибольшие значения, независимо от того, превышают они ПДК или нет. </w:t>
            </w:r>
          </w:p>
        </w:tc>
      </w:tr>
    </w:tbl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качества вод по величине ИЗВ определяется: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менее или равно 0,3 – чистая;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более 0,3-1,0 – относительно чистая;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более 1,0-2,5 – умеренно загрязненная;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более 2,5-4,0 – загрязненная;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более 4,0-6,0 – грязная;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более 6,0-10,0 – очень грязная;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более 10,0 – чрезвычайно грязная.";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"Данный показатель отслеживается и формируется на основе ежегодного ведомственного статистического наблюдения о заборе, использовании и водоотведении вод.";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восьмую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"Данные о численности диких животных и дичи по видам отслеживаются и формируются на основе ежегодных административных данных.";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седьмую 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"Формирование данных по применению минеральных и органических удобрений в сельском хозяйстве осуществляется КС по ежегодному общегосударственному статистическому наблюдению о сборе урожая сельскохозяйственных культур. Кроме того, методом выборочных наблюдений определяются объемы использования минеральных и органических удобрений в крестьянских или фермерских хозяйствах и хозяйствах населения.";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Для информирования общества о состоянии и охране окружающей среды в части загрязнения от энергетики КС отслеживаются и публикуются следующие основные показатели: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конечное потребление энергии;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первичное потребление энергии;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энергоемкость ВВП;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доля электроэнергии, произведенной возобновляемыми источниками энергии в общем объеме производства электроэнергии.";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информирования общества о состоянии и охране окружающей среды в части загрязнения от транспорта КС отслеживаются и публикуются следующие основные показатели: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пассажирооборот;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грузооборот;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 парка автотранспортных средств в разбивке по видам используемого топлива;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средний возраст парка автотранспортных средств.";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девятую </w:t>
      </w:r>
      <w:r>
        <w:rPr>
          <w:rFonts w:ascii="Times New Roman"/>
          <w:b w:val="false"/>
          <w:i w:val="false"/>
          <w:color w:val="000000"/>
          <w:sz w:val="28"/>
        </w:rPr>
        <w:t>пункта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"Данные о твердых бытовых отходах и способах обращения с ними формируются КС на основе ежегодных общегосударственных статистических наблюдений.";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"Данные об объемах переработки и (или) утилизации отходов формируются КС по данным ежегодного общегосударственного статистического наблюдения о производстве и отгрузке продукции (товаров, услуг).";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"Источником информации о природоохранных инвестициях в основной капитал является ежегодное общегосударственное статистическое наблюдение об инвестиционной деятельности. В данном наблюдении отражаются инвестиции в основной капитал предприятий и организаций, связанные с деятельностью по охране окружающей среды, в разрезе видов природоохранной деятельности в соответствии с международным Классификатором видов деятельности и затрат по охране окружающей среды 2000 (The Classification of Environmental Protection Activities and Expenditure (СЕРА 2000).";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пятую, шестую, седьмую и восьмую изложить в следующей редакции: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"Одним из основных источников данных при формировании показателя является ежегодное общегосударственное статистическое наблюдение о текущих затратах на охрану окружающей среды, экологических платежах и плате за природные ресурсы.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формирования показателя затрат на охрану лесных ресурсов используются данные ежегодного общегосударственного статистического наблюдения о деятельности в лесоводстве и лесозаготовках. Кроме того, включают данные ведомственного статистического наблюдения о лесных пожарах, в котором отражаются затраты на тушение пожаров.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по охране и воспроизводству животного мира формируют на основе ежегодных административных данных.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образование в сфере охраны окружающей среды определяют расчетным путем с использованием данных о расчетной среднегодовой стоимости обучения одного учащегося и данных ежегодных общегосударственных статистических наблюдений о высших учебных заведениях, о послевузовском образовании, о техническом и профессиональном, послесреднем образовании.".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статистики производства и окружающей среды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статистики производства и окружающей среды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Комитета по статистике Министерства национальной экономики Республики Казахстан (Керимханова Г.М.).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