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09ef7e" w14:textId="309ef7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формы сертификата международной схемы сертификации необработанных природных алмазов и признании утратившими силу некоторых приказов Заместителя Премьер-Министра Республики Казахстан - Министра индустрии и новых технологий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по инвестициям и развитию Республики Казахстан от 5 октября 2017 года № 677. Зарегистрирован Министерством юстиции Республики Казахстан 2 ноября 2017 года № 15959. Утратил силу приказом и.о. Министра промышленности и строительства РК от 20.12.2024 № 432.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и.о. Министра промышленности и строительства РК от 20.12.2024 </w:t>
      </w:r>
      <w:r>
        <w:rPr>
          <w:rFonts w:ascii="Times New Roman"/>
          <w:b w:val="false"/>
          <w:i w:val="false"/>
          <w:color w:val="ff0000"/>
          <w:sz w:val="28"/>
        </w:rPr>
        <w:t>№ 432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16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ввоза на территорию Республики Казахстан и вывоза с территории Республики Казахстан необработанных природных алмазов с учетом схемы сертификации Кимберлийского процесса, утвержденных постановлением Правительства Республики Казахстан от 20 июня 2016 года № 356,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прилагаемую </w:t>
      </w:r>
      <w:r>
        <w:rPr>
          <w:rFonts w:ascii="Times New Roman"/>
          <w:b w:val="false"/>
          <w:i w:val="false"/>
          <w:color w:val="000000"/>
          <w:sz w:val="28"/>
        </w:rPr>
        <w:t>форму</w:t>
      </w:r>
      <w:r>
        <w:rPr>
          <w:rFonts w:ascii="Times New Roman"/>
          <w:b w:val="false"/>
          <w:i w:val="false"/>
          <w:color w:val="000000"/>
          <w:sz w:val="28"/>
        </w:rPr>
        <w:t xml:space="preserve"> сертификата международной схемы сертификации необработанных природных алмазов.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утратившими силу некоторые приказы Заместителя Премьер-Министра Республики Казахстан - Министра индустрии и новых технологий Республики Казахстан,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Комитету технического регулирования и метрологии Министерства по инвестициям и развитию Республики Казахстан обеспечить: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приказа направление его копии на бумажном носителе и в электронной форме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календарных дней после государственной регистрации настоящего приказа направление его копии на официальное опубликование в периодические печатные издания;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размещение настоящего приказа на интернет-ресурсе Министерства по инвестициям и развитию Республики Казахстан;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по инвестициям и развитию Республики Казахстан сведений об исполнении мероприятий, согласно подпунктам 1), 2), 3) и 4) настоящего пункта.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по инвестициям и развитию Республики Казахстан.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по инвестициям и развитию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Қасымбек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по инвестициям и развитию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 октября 2017 года № 677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7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ҚАЗАҚСТАН РЕСПУБЛИКАСЫ</w:t>
      </w:r>
      <w:r>
        <w:br/>
      </w:r>
      <w:r>
        <w:rPr>
          <w:rFonts w:ascii="Times New Roman"/>
          <w:b/>
          <w:i w:val="false"/>
          <w:color w:val="000000"/>
        </w:rPr>
        <w:t>ИНВЕСТИЯЛАР ЖӘНЕ ДАМУ МИНИСТРЛІГІ</w:t>
      </w:r>
      <w:r>
        <w:br/>
      </w:r>
      <w:r>
        <w:rPr>
          <w:rFonts w:ascii="Times New Roman"/>
          <w:b/>
          <w:i w:val="false"/>
          <w:color w:val="000000"/>
        </w:rPr>
        <w:t xml:space="preserve">МИНИСТЕРСТВО ПО ИНВЕСТИЦИЯМ И РАЗВИТИЮ </w:t>
      </w:r>
      <w:r>
        <w:br/>
      </w:r>
      <w:r>
        <w:rPr>
          <w:rFonts w:ascii="Times New Roman"/>
          <w:b/>
          <w:i w:val="false"/>
          <w:color w:val="000000"/>
        </w:rPr>
        <w:t>РЕСПУБЛИКИ КАЗАХСТАН</w:t>
      </w:r>
      <w:r>
        <w:br/>
      </w:r>
      <w:r>
        <w:rPr>
          <w:rFonts w:ascii="Times New Roman"/>
          <w:b/>
          <w:i w:val="false"/>
          <w:color w:val="000000"/>
        </w:rPr>
        <w:t>THE MINISTRY FOR INVESTMENTS AND DEVELOPMENT OF</w:t>
      </w:r>
      <w:r>
        <w:br/>
      </w:r>
      <w:r>
        <w:rPr>
          <w:rFonts w:ascii="Times New Roman"/>
          <w:b/>
          <w:i w:val="false"/>
          <w:color w:val="000000"/>
        </w:rPr>
        <w:t>THE REPUBLIC OF KAZAKHSTAN</w:t>
      </w:r>
    </w:p>
    <w:bookmarkEnd w:id="11"/>
    <w:bookmarkStart w:name="z23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Өңделмеген табиғи алмастардың халықаралық сертификаттау схемасының сертификаттың № ______</w:t>
      </w:r>
      <w:r>
        <w:br/>
      </w:r>
      <w:r>
        <w:rPr>
          <w:rFonts w:ascii="Times New Roman"/>
          <w:b/>
          <w:i w:val="false"/>
          <w:color w:val="000000"/>
        </w:rPr>
        <w:t>№ ______ сертификата международной схемы сертификации необработанных</w:t>
      </w:r>
      <w:r>
        <w:br/>
      </w:r>
      <w:r>
        <w:rPr>
          <w:rFonts w:ascii="Times New Roman"/>
          <w:b/>
          <w:i w:val="false"/>
          <w:color w:val="000000"/>
        </w:rPr>
        <w:t>природных алмазов</w:t>
      </w:r>
      <w:r>
        <w:br/>
      </w:r>
      <w:r>
        <w:rPr>
          <w:rFonts w:ascii="Times New Roman"/>
          <w:b/>
          <w:i w:val="false"/>
          <w:color w:val="000000"/>
        </w:rPr>
        <w:t xml:space="preserve"> № _______ of certificate of international certification scheme</w:t>
      </w:r>
      <w:r>
        <w:br/>
      </w:r>
      <w:r>
        <w:rPr>
          <w:rFonts w:ascii="Times New Roman"/>
          <w:b/>
          <w:i w:val="false"/>
          <w:color w:val="000000"/>
        </w:rPr>
        <w:t xml:space="preserve"> for rough diamonds</w:t>
      </w:r>
    </w:p>
    <w:bookmarkEnd w:id="12"/>
    <w:bookmarkStart w:name="z2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KZ</w:t>
      </w:r>
    </w:p>
    <w:bookmarkEnd w:id="13"/>
    <w:bookmarkStart w:name="z2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KIMBERLEY PROCESS CERTIFICATE</w:t>
      </w:r>
    </w:p>
    <w:bookmarkEnd w:id="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Берілген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күні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/ Дата выдачи/</w:t>
            </w:r>
          </w:p>
          <w:bookmarkEnd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Date of issue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"____"___________________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(күні, айы, жылы)/ (день, месяц, год)/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(day, month, year)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Қолдану мерзімі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/ Срок действия/</w:t>
            </w:r>
          </w:p>
          <w:bookmarkEnd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Date of expiry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"____"____________________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(күні, айы, жылы)/ (день, месяц, год)/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(day, month, year)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Экспорттаушы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________________________________________________________________</w:t>
            </w:r>
          </w:p>
          <w:bookmarkEnd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Экспортер/Exporter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(елдің коды, елі, кәсіпорынның атауы, (жеке тұлғаның тегі, аты, әкесінің аты (бар болғанда), тіркеу орны, бизнес-сәйкестендiру нөмiрi (БСН)/жеке сәйкестендiру нөмiрi (ЖСН)/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(код страны, страна, наименование предприятия (фамилия, имя, отчество (при наличии) физического лица), место регистрации, бизнес-идентификационный номер (БИН)/ индивидуальный идентификационный номер (ИИН)/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(country code, country, name of organization (full name of individual) registration place, business identification number (BIN)/personal tax reference number (PTRN)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Алушы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Получатель/Consignee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(елдің коды, елі, кәсіпорынның атауы, (жеке тұлғаның тегі, аты, әкесінің аты (бар болғанда), тіркеу орны)/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(код страны, страна, наименование предприятия (фамилия, имя, отчество (при наличии) физического лица), место регистрации)/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(country code, country, name of organization (full name of individual) registration place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Келісімшарттың 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____________________________</w:t>
            </w:r>
          </w:p>
          <w:bookmarkEnd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Контракт № /Contract №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_____"_________________________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(күні, айы, жылы)/(день, месяц, год)/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(day, month, year)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СЭҚ ТН тауар коды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: ____________________________</w:t>
            </w:r>
          </w:p>
          <w:bookmarkEnd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Код ТН ВЭД товара/ Code system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Шығарған (өндірген) ел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Страна происхождения (добычи)/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Country of Origin (mining)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СЭҚ ТН тауар коды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: __________________</w:t>
            </w:r>
          </w:p>
          <w:bookmarkEnd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Код ТН ВЭД товара/ Code system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Шығарған (өндірген) ел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Страна происхождения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(добычи)/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Country of Origin (mining)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Ind w:w="115" w:type="dxa"/>
              <w:tblBorders>
                <w:top w:val="single" w:color="cfcfcf" w:sz="5"/>
                <w:left w:val="single" w:color="cfcfcf" w:sz="5"/>
                <w:bottom w:val="single" w:color="cfcfcf" w:sz="5"/>
                <w:right w:val="single" w:color="cfcfcf" w:sz="5"/>
                <w:insideH w:val="none"/>
                <w:insideV w:val="none"/>
              </w:tblBorders>
              <w:tblLayout w:type="fixed"/>
            </w:tblPr>
            <w:tblGrid>
              <w:gridCol w:w="4100"/>
              <w:gridCol w:w="4100"/>
              <w:gridCol w:w="4100"/>
            </w:tblGrid>
            <w:tr>
              <w:trPr>
                <w:trHeight w:val="30" w:hRule="atLeast"/>
              </w:trPr>
              <w:tc>
                <w:tcPr>
                  <w:tcW w:w="410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bookmarkStart w:name="z46" w:id="21"/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Code HS</w:t>
                  </w:r>
                </w:p>
                <w:bookmarkEnd w:id="21"/>
              </w:tc>
              <w:tc>
                <w:tcPr>
                  <w:tcW w:w="410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weight in carats</w:t>
                  </w:r>
                </w:p>
              </w:tc>
              <w:tc>
                <w:tcPr>
                  <w:tcW w:w="410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Value, USD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410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bookmarkStart w:name="z47" w:id="22"/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7102.10</w:t>
                  </w:r>
                </w:p>
                <w:bookmarkEnd w:id="22"/>
              </w:tc>
              <w:tc>
                <w:tcPr>
                  <w:tcW w:w="410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410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</w:tr>
            <w:tr>
              <w:trPr>
                <w:trHeight w:val="30" w:hRule="atLeast"/>
              </w:trPr>
              <w:tc>
                <w:tcPr>
                  <w:tcW w:w="410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bookmarkStart w:name="z48" w:id="23"/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7102.21</w:t>
                  </w:r>
                </w:p>
                <w:bookmarkEnd w:id="23"/>
              </w:tc>
              <w:tc>
                <w:tcPr>
                  <w:tcW w:w="410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410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</w:tr>
            <w:tr>
              <w:trPr>
                <w:trHeight w:val="30" w:hRule="atLeast"/>
              </w:trPr>
              <w:tc>
                <w:tcPr>
                  <w:tcW w:w="410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bookmarkStart w:name="z49" w:id="24"/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7102.31</w:t>
                  </w:r>
                </w:p>
                <w:bookmarkEnd w:id="24"/>
              </w:tc>
              <w:tc>
                <w:tcPr>
                  <w:tcW w:w="410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410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</w:tr>
            <w:tr>
              <w:trPr>
                <w:trHeight w:val="30" w:hRule="atLeast"/>
              </w:trPr>
              <w:tc>
                <w:tcPr>
                  <w:tcW w:w="410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bookmarkStart w:name="z50" w:id="25"/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Total</w:t>
                  </w:r>
                </w:p>
                <w:bookmarkEnd w:id="25"/>
              </w:tc>
              <w:tc>
                <w:tcPr>
                  <w:tcW w:w="410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410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</w:tr>
          </w:tbl>
          <w:p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Саны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_________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дана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/</w:t>
            </w:r>
          </w:p>
          <w:bookmarkEnd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Количество/ Number of pieces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Алмастардың жалпы салмағы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:_____карат/ карат/ carats</w:t>
            </w:r>
          </w:p>
          <w:bookmarkEnd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Общая масса алмазов/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Total diamond weight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Алмастардың жалпы құны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:__________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АҚШ долл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./ долл. США/ US $</w:t>
            </w:r>
          </w:p>
          <w:bookmarkEnd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стоимость алмазов/Total diamond value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Осы партиядағы (жеткізу) өңделмеген табиғи алмастар Кимберлі үдерісінің өңделмеген табиғи алмастарды сертификаттау халықаралық схемасы ережесіне сәйкес рәсімдеуден өтті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./</w:t>
            </w:r>
          </w:p>
          <w:bookmarkEnd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Необработанные алмазы в настоящей партии (поставке) прошли оформление в соответствии с положениями международной схемы сертификации необработанных природных алмазов Кимберлийского процесса./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The rough diamonds in this shipment have been handled in accordance with the provisions of the Kimberley Process Certification Scheme for rough diamonds.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Пломба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нөмірлері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/</w:t>
            </w:r>
          </w:p>
          <w:bookmarkEnd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Номера пломб/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Numbers of seals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Мемлекеттік бақылаушы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/ Государственный контролер/ </w:t>
            </w:r>
          </w:p>
          <w:bookmarkEnd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State Controller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Ұйымның басшысы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___________________________________________________________</w:t>
            </w:r>
          </w:p>
          <w:bookmarkEnd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Руководитель организации/Head of organization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(лауазымдық тұлғаның тегі, аты, әкесінің аты (бар болғанда)/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(фамилия, имя, отчество (при наличии) должностного лица)/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(full name of the official)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мөр орны (бар болғанда)/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место печати (при наличии)/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the place for the stamp (in the presence)</w:t>
            </w:r>
          </w:p>
        </w:tc>
      </w:tr>
    </w:tbl>
    <w:bookmarkStart w:name="z66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      </w:t>
      </w:r>
      <w:r>
        <w:rPr>
          <w:rFonts w:ascii="Times New Roman"/>
          <w:b/>
          <w:i w:val="false"/>
          <w:color w:val="000000"/>
          <w:sz w:val="28"/>
        </w:rPr>
        <w:t>KZ</w:t>
      </w:r>
    </w:p>
    <w:bookmarkEnd w:id="33"/>
    <w:p>
      <w:pPr>
        <w:spacing w:after="0"/>
        <w:ind w:left="0"/>
        <w:jc w:val="both"/>
      </w:pPr>
      <w:bookmarkStart w:name="z67" w:id="34"/>
      <w:r>
        <w:rPr>
          <w:rFonts w:ascii="Times New Roman"/>
          <w:b w:val="false"/>
          <w:i w:val="false"/>
          <w:color w:val="000000"/>
          <w:sz w:val="28"/>
        </w:rPr>
        <w:t xml:space="preserve">
             </w:t>
      </w:r>
      <w:r>
        <w:rPr>
          <w:rFonts w:ascii="Times New Roman"/>
          <w:b/>
          <w:i w:val="false"/>
          <w:color w:val="000000"/>
          <w:sz w:val="28"/>
        </w:rPr>
        <w:t>Алмастар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импортын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растау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талоны</w:t>
      </w:r>
      <w:r>
        <w:rPr>
          <w:rFonts w:ascii="Times New Roman"/>
          <w:b/>
          <w:i w:val="false"/>
          <w:color w:val="000000"/>
          <w:sz w:val="28"/>
        </w:rPr>
        <w:t xml:space="preserve"> №</w:t>
      </w:r>
      <w:r>
        <w:rPr>
          <w:rFonts w:ascii="Times New Roman"/>
          <w:b w:val="false"/>
          <w:i w:val="false"/>
          <w:color w:val="000000"/>
          <w:sz w:val="28"/>
        </w:rPr>
        <w:t xml:space="preserve"> ______________________________________</w:t>
      </w:r>
    </w:p>
    <w:bookmarkEnd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Талон подтверждения импорта алмазов/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Coupon of diamond import confirmation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</w:t>
      </w:r>
      <w:r>
        <w:rPr>
          <w:rFonts w:ascii="Times New Roman"/>
          <w:b/>
          <w:i w:val="false"/>
          <w:color w:val="000000"/>
          <w:sz w:val="28"/>
        </w:rPr>
        <w:t>Импорт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елі</w:t>
      </w:r>
      <w:r>
        <w:rPr>
          <w:rFonts w:ascii="Times New Roman"/>
          <w:b w:val="false"/>
          <w:i w:val="false"/>
          <w:color w:val="000000"/>
          <w:sz w:val="28"/>
        </w:rPr>
        <w:t>/ Страна импорта/ Country of import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</w:t>
      </w:r>
      <w:r>
        <w:rPr>
          <w:rFonts w:ascii="Times New Roman"/>
          <w:b/>
          <w:i w:val="false"/>
          <w:color w:val="000000"/>
          <w:sz w:val="28"/>
        </w:rPr>
        <w:t>Жіберушінің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атауы</w:t>
      </w:r>
      <w:r>
        <w:rPr>
          <w:rFonts w:ascii="Times New Roman"/>
          <w:b/>
          <w:i w:val="false"/>
          <w:color w:val="000000"/>
          <w:sz w:val="28"/>
        </w:rPr>
        <w:t xml:space="preserve">/ </w:t>
      </w:r>
      <w:r>
        <w:rPr>
          <w:rFonts w:ascii="Times New Roman"/>
          <w:b/>
          <w:i w:val="false"/>
          <w:color w:val="000000"/>
          <w:sz w:val="28"/>
        </w:rPr>
        <w:t>Наименование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отправителя</w:t>
      </w:r>
      <w:r>
        <w:rPr>
          <w:rFonts w:ascii="Times New Roman"/>
          <w:b/>
          <w:i w:val="false"/>
          <w:color w:val="000000"/>
          <w:sz w:val="28"/>
        </w:rPr>
        <w:t>/ Name of consignor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</w:t>
      </w:r>
      <w:r>
        <w:rPr>
          <w:rFonts w:ascii="Times New Roman"/>
          <w:b/>
          <w:i w:val="false"/>
          <w:color w:val="000000"/>
          <w:sz w:val="28"/>
        </w:rPr>
        <w:t>Алушының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атауы</w:t>
      </w:r>
      <w:r>
        <w:rPr>
          <w:rFonts w:ascii="Times New Roman"/>
          <w:b/>
          <w:i w:val="false"/>
          <w:color w:val="000000"/>
          <w:sz w:val="28"/>
        </w:rPr>
        <w:t xml:space="preserve">/ </w:t>
      </w:r>
      <w:r>
        <w:rPr>
          <w:rFonts w:ascii="Times New Roman"/>
          <w:b/>
          <w:i w:val="false"/>
          <w:color w:val="000000"/>
          <w:sz w:val="28"/>
        </w:rPr>
        <w:t>Наименование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получателя</w:t>
      </w:r>
      <w:r>
        <w:rPr>
          <w:rFonts w:ascii="Times New Roman"/>
          <w:b/>
          <w:i w:val="false"/>
          <w:color w:val="000000"/>
          <w:sz w:val="28"/>
        </w:rPr>
        <w:t>/ Name of the receiver</w:t>
      </w:r>
    </w:p>
    <w:p>
      <w:pPr>
        <w:spacing w:after="0"/>
        <w:ind w:left="0"/>
        <w:jc w:val="both"/>
      </w:pPr>
      <w:bookmarkStart w:name="z68" w:id="35"/>
      <w:r>
        <w:rPr>
          <w:rFonts w:ascii="Times New Roman"/>
          <w:b w:val="false"/>
          <w:i w:val="false"/>
          <w:color w:val="000000"/>
          <w:sz w:val="28"/>
        </w:rPr>
        <w:t xml:space="preserve">
             </w:t>
      </w:r>
      <w:r>
        <w:rPr>
          <w:rFonts w:ascii="Times New Roman"/>
          <w:b/>
          <w:i w:val="false"/>
          <w:color w:val="000000"/>
          <w:sz w:val="28"/>
        </w:rPr>
        <w:t>Келісімшарттың</w:t>
      </w:r>
      <w:r>
        <w:rPr>
          <w:rFonts w:ascii="Times New Roman"/>
          <w:b/>
          <w:i w:val="false"/>
          <w:color w:val="000000"/>
          <w:sz w:val="28"/>
        </w:rPr>
        <w:t xml:space="preserve"> №___________</w:t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"____"________________ __________</w:t>
      </w:r>
    </w:p>
    <w:bookmarkEnd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№ контракта/ № of Contract             </w:t>
      </w:r>
      <w:r>
        <w:rPr>
          <w:rFonts w:ascii="Times New Roman"/>
          <w:b w:val="false"/>
          <w:i/>
          <w:color w:val="000000"/>
          <w:sz w:val="28"/>
        </w:rPr>
        <w:t>от</w:t>
      </w:r>
      <w:r>
        <w:rPr>
          <w:rFonts w:ascii="Times New Roman"/>
          <w:b w:val="false"/>
          <w:i/>
          <w:color w:val="000000"/>
          <w:sz w:val="28"/>
        </w:rPr>
        <w:t xml:space="preserve">/of 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/>
          <w:color w:val="000000"/>
          <w:sz w:val="28"/>
        </w:rPr>
        <w:t>(</w:t>
      </w:r>
      <w:r>
        <w:rPr>
          <w:rFonts w:ascii="Times New Roman"/>
          <w:b w:val="false"/>
          <w:i/>
          <w:color w:val="000000"/>
          <w:sz w:val="28"/>
        </w:rPr>
        <w:t>күн</w:t>
      </w:r>
      <w:r>
        <w:rPr>
          <w:rFonts w:ascii="Times New Roman"/>
          <w:b w:val="false"/>
          <w:i/>
          <w:color w:val="000000"/>
          <w:sz w:val="28"/>
        </w:rPr>
        <w:t xml:space="preserve">, </w:t>
      </w:r>
      <w:r>
        <w:rPr>
          <w:rFonts w:ascii="Times New Roman"/>
          <w:b w:val="false"/>
          <w:i/>
          <w:color w:val="000000"/>
          <w:sz w:val="28"/>
        </w:rPr>
        <w:t>айы</w:t>
      </w:r>
      <w:r>
        <w:rPr>
          <w:rFonts w:ascii="Times New Roman"/>
          <w:b w:val="false"/>
          <w:i/>
          <w:color w:val="000000"/>
          <w:sz w:val="28"/>
        </w:rPr>
        <w:t xml:space="preserve">, </w:t>
      </w:r>
      <w:r>
        <w:rPr>
          <w:rFonts w:ascii="Times New Roman"/>
          <w:b w:val="false"/>
          <w:i/>
          <w:color w:val="000000"/>
          <w:sz w:val="28"/>
        </w:rPr>
        <w:t>жылы</w:t>
      </w:r>
      <w:r>
        <w:rPr>
          <w:rFonts w:ascii="Times New Roman"/>
          <w:b w:val="false"/>
          <w:i/>
          <w:color w:val="000000"/>
          <w:sz w:val="28"/>
        </w:rPr>
        <w:t>)/ (</w:t>
      </w:r>
      <w:r>
        <w:rPr>
          <w:rFonts w:ascii="Times New Roman"/>
          <w:b w:val="false"/>
          <w:i/>
          <w:color w:val="000000"/>
          <w:sz w:val="28"/>
        </w:rPr>
        <w:t>день</w:t>
      </w:r>
      <w:r>
        <w:rPr>
          <w:rFonts w:ascii="Times New Roman"/>
          <w:b w:val="false"/>
          <w:i/>
          <w:color w:val="000000"/>
          <w:sz w:val="28"/>
        </w:rPr>
        <w:t xml:space="preserve">, </w:t>
      </w:r>
      <w:r>
        <w:rPr>
          <w:rFonts w:ascii="Times New Roman"/>
          <w:b w:val="false"/>
          <w:i/>
          <w:color w:val="000000"/>
          <w:sz w:val="28"/>
        </w:rPr>
        <w:t>месяц</w:t>
      </w:r>
      <w:r>
        <w:rPr>
          <w:rFonts w:ascii="Times New Roman"/>
          <w:b w:val="false"/>
          <w:i/>
          <w:color w:val="000000"/>
          <w:sz w:val="28"/>
        </w:rPr>
        <w:t xml:space="preserve">, </w:t>
      </w:r>
      <w:r>
        <w:rPr>
          <w:rFonts w:ascii="Times New Roman"/>
          <w:b w:val="false"/>
          <w:i/>
          <w:color w:val="000000"/>
          <w:sz w:val="28"/>
        </w:rPr>
        <w:t>год</w:t>
      </w:r>
      <w:r>
        <w:rPr>
          <w:rFonts w:ascii="Times New Roman"/>
          <w:b w:val="false"/>
          <w:i/>
          <w:color w:val="000000"/>
          <w:sz w:val="28"/>
        </w:rPr>
        <w:t>)/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            </w:t>
      </w:r>
      <w:r>
        <w:rPr>
          <w:rFonts w:ascii="Times New Roman"/>
          <w:b w:val="false"/>
          <w:i/>
          <w:color w:val="000000"/>
          <w:sz w:val="28"/>
        </w:rPr>
        <w:t>(day, month, year)</w:t>
      </w:r>
    </w:p>
    <w:p>
      <w:pPr>
        <w:spacing w:after="0"/>
        <w:ind w:left="0"/>
        <w:jc w:val="both"/>
      </w:pPr>
      <w:bookmarkStart w:name="z69" w:id="36"/>
      <w:r>
        <w:rPr>
          <w:rFonts w:ascii="Times New Roman"/>
          <w:b w:val="false"/>
          <w:i w:val="false"/>
          <w:color w:val="000000"/>
          <w:sz w:val="28"/>
        </w:rPr>
        <w:t xml:space="preserve">
             </w:t>
      </w:r>
      <w:r>
        <w:rPr>
          <w:rFonts w:ascii="Times New Roman"/>
          <w:b/>
          <w:i w:val="false"/>
          <w:color w:val="000000"/>
          <w:sz w:val="28"/>
        </w:rPr>
        <w:t>Салмағы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________________ карат/ карат/ carats</w:t>
      </w:r>
    </w:p>
    <w:bookmarkEnd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Масса/ Weight</w:t>
      </w:r>
    </w:p>
    <w:p>
      <w:pPr>
        <w:spacing w:after="0"/>
        <w:ind w:left="0"/>
        <w:jc w:val="both"/>
      </w:pPr>
      <w:bookmarkStart w:name="z70" w:id="37"/>
      <w:r>
        <w:rPr>
          <w:rFonts w:ascii="Times New Roman"/>
          <w:b w:val="false"/>
          <w:i w:val="false"/>
          <w:color w:val="000000"/>
          <w:sz w:val="28"/>
        </w:rPr>
        <w:t xml:space="preserve">
             </w:t>
      </w:r>
      <w:r>
        <w:rPr>
          <w:rFonts w:ascii="Times New Roman"/>
          <w:b/>
          <w:i w:val="false"/>
          <w:color w:val="000000"/>
          <w:sz w:val="28"/>
        </w:rPr>
        <w:t>Құны</w:t>
      </w:r>
      <w:r>
        <w:rPr>
          <w:rFonts w:ascii="Times New Roman"/>
          <w:b/>
          <w:i w:val="false"/>
          <w:color w:val="000000"/>
          <w:sz w:val="28"/>
        </w:rPr>
        <w:t xml:space="preserve">________________ </w:t>
      </w:r>
      <w:r>
        <w:rPr>
          <w:rFonts w:ascii="Times New Roman"/>
          <w:b/>
          <w:i w:val="false"/>
          <w:color w:val="000000"/>
          <w:sz w:val="28"/>
        </w:rPr>
        <w:t>АҚШ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долл</w:t>
      </w:r>
      <w:r>
        <w:rPr>
          <w:rFonts w:ascii="Times New Roman"/>
          <w:b w:val="false"/>
          <w:i w:val="false"/>
          <w:color w:val="000000"/>
          <w:sz w:val="28"/>
        </w:rPr>
        <w:t>./долл. США/ US $</w:t>
      </w:r>
    </w:p>
    <w:bookmarkEnd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Стоимость/ Value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СЭҚ ТН тауар коды: 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Код ТН ВЭД товара/ Code system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Code HS</w:t>
            </w:r>
          </w:p>
          <w:bookmarkEnd w:id="38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weight in carats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Value, USD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7102.10</w:t>
            </w:r>
          </w:p>
          <w:bookmarkEnd w:id="39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7102.21</w:t>
            </w:r>
          </w:p>
          <w:bookmarkEnd w:id="40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7102.31</w:t>
            </w:r>
          </w:p>
          <w:bookmarkEnd w:id="41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Total</w:t>
            </w:r>
          </w:p>
          <w:bookmarkEnd w:id="42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76" w:id="43"/>
      <w:r>
        <w:rPr>
          <w:rFonts w:ascii="Times New Roman"/>
          <w:b w:val="false"/>
          <w:i w:val="false"/>
          <w:color w:val="000000"/>
          <w:sz w:val="28"/>
        </w:rPr>
        <w:t xml:space="preserve">
             </w:t>
      </w:r>
      <w:r>
        <w:rPr>
          <w:rFonts w:ascii="Times New Roman"/>
          <w:b/>
          <w:i w:val="false"/>
          <w:color w:val="000000"/>
          <w:sz w:val="28"/>
        </w:rPr>
        <w:t>Алу күні</w:t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"_____" __________ _______________</w:t>
      </w:r>
    </w:p>
    <w:bookmarkEnd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Дата получения/ Date of receipt                   </w:t>
      </w:r>
      <w:r>
        <w:rPr>
          <w:rFonts w:ascii="Times New Roman"/>
          <w:b w:val="false"/>
          <w:i/>
          <w:color w:val="000000"/>
          <w:sz w:val="28"/>
        </w:rPr>
        <w:t xml:space="preserve">(күні, </w:t>
      </w:r>
      <w:r>
        <w:rPr>
          <w:rFonts w:ascii="Times New Roman"/>
          <w:b w:val="false"/>
          <w:i/>
          <w:color w:val="000000"/>
          <w:sz w:val="28"/>
        </w:rPr>
        <w:t>айы, жылы)/ (день, месяц, год)/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            </w:t>
      </w:r>
      <w:r>
        <w:rPr>
          <w:rFonts w:ascii="Times New Roman"/>
          <w:b w:val="false"/>
          <w:i/>
          <w:color w:val="000000"/>
          <w:sz w:val="28"/>
        </w:rPr>
        <w:t>(day, month, year)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0"/>
      </w:tblGrid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78" w:id="44"/>
      <w:r>
        <w:rPr>
          <w:rFonts w:ascii="Times New Roman"/>
          <w:b w:val="false"/>
          <w:i w:val="false"/>
          <w:color w:val="000000"/>
          <w:sz w:val="28"/>
        </w:rPr>
        <w:t xml:space="preserve">
             </w:t>
      </w:r>
      <w:r>
        <w:rPr>
          <w:rFonts w:ascii="Times New Roman"/>
          <w:b/>
          <w:i w:val="false"/>
          <w:color w:val="000000"/>
          <w:sz w:val="28"/>
        </w:rPr>
        <w:t>Мемлекеттік бақылаушы</w:t>
      </w:r>
      <w:r>
        <w:rPr>
          <w:rFonts w:ascii="Times New Roman"/>
          <w:b w:val="false"/>
          <w:i w:val="false"/>
          <w:color w:val="000000"/>
          <w:sz w:val="28"/>
        </w:rPr>
        <w:t>/Государственный контролер/ State Controller</w:t>
      </w:r>
    </w:p>
    <w:bookmarkEnd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</w:t>
      </w:r>
      <w:r>
        <w:rPr>
          <w:rFonts w:ascii="Times New Roman"/>
          <w:b/>
          <w:i w:val="false"/>
          <w:color w:val="000000"/>
          <w:sz w:val="28"/>
        </w:rPr>
        <w:t>Рәсімдеу күні</w:t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"_____" __________ 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Дата оформления талона/Date of registration       </w:t>
      </w:r>
      <w:r>
        <w:rPr>
          <w:rFonts w:ascii="Times New Roman"/>
          <w:b w:val="false"/>
          <w:i/>
          <w:color w:val="000000"/>
          <w:sz w:val="28"/>
        </w:rPr>
        <w:t xml:space="preserve">(күні, </w:t>
      </w:r>
      <w:r>
        <w:rPr>
          <w:rFonts w:ascii="Times New Roman"/>
          <w:b w:val="false"/>
          <w:i/>
          <w:color w:val="000000"/>
          <w:sz w:val="28"/>
        </w:rPr>
        <w:t>айы, жылы)/ (день, месяц, год)/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            </w:t>
      </w:r>
      <w:r>
        <w:rPr>
          <w:rFonts w:ascii="Times New Roman"/>
          <w:b w:val="false"/>
          <w:i/>
          <w:color w:val="000000"/>
          <w:sz w:val="28"/>
        </w:rPr>
        <w:t>(day, month, year)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по инвестициям и развитию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 октября 2017 года № 677</w:t>
            </w:r>
          </w:p>
        </w:tc>
      </w:tr>
    </w:tbl>
    <w:bookmarkStart w:name="z80" w:id="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некоторых приказов Заместителя Премьер-Министра Республики Казахстан - Министра индустрии и новых технологий Республики Казахстан, подлежащих признанию утратившими силу</w:t>
      </w:r>
    </w:p>
    <w:bookmarkEnd w:id="45"/>
    <w:bookmarkStart w:name="z81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Заместителя Премьер-Министра Республики Казахстан - Министра индустрии и новых технологий Республики Казахстан от 26 декабря 2012 года № 478 "Об утверждении Правил оформления и выдачи сертификата Республики Казахстан с учетом схемы сертификации Кимберлийского процесса" (зарегистрированный в Реестре государственной регистрации нормативных правовых актов за № 8256, опубликованный 17 января 2013 года в газете "Казахстанская правда" № 16-17 (27290-27291).</w:t>
      </w:r>
    </w:p>
    <w:bookmarkEnd w:id="46"/>
    <w:bookmarkStart w:name="z82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Заместителя Премьер-Министра Республики Казахстан - Министра индустрии и новых технологий Республики Казахстан от 26 декабря 2012 года № 479 "Об утверждении Правил ведения специального учета юридических лиц (за исключением Национального Банка Республики Казахстан) и индивидуальных предпринимателей, осуществляющих операции с драгоценными камнями, ювелирными изделиями из драгоценных металлов и драгоценных камней, а также необработанными природными алмазами" (зарегистрированный в Реестре государственной регистрации нормативных правовых актов за № 8257, опубликованный 17 января 2013 года в газете "Казахстанская правда" № 16-17 (27290-27291).</w:t>
      </w:r>
    </w:p>
    <w:bookmarkEnd w:id="47"/>
    <w:bookmarkStart w:name="z83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по инвестициям и развитию Республики Казахстан от 9 сентября 2014 года № 24 "О внесении изменений в приказ Заместителя Премьер-Министра Республики Казахстан – Министра индустрии и новых технологий Республики Казахстан от 26 декабря 2012 года № 479 "Об утверждении Правил ведения специального учета юридических лиц (за исключением Национального Банка Республики Казахстан) и индивидуальных предпринимателей, осуществляющих операции с драгоценными камнями, ювелирными изделиями из драгоценных металлов и драгоценных камней, а также необработанными природными алмазами" (зарегистрированный в Реестре государственной регистрации нормативных правовых актов за № 9789, опубликованный 2 апреля 2015 года в газете "Казахстанская правда" № 59 (27935).</w:t>
      </w:r>
    </w:p>
    <w:bookmarkEnd w:id="48"/>
    <w:bookmarkStart w:name="z84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Заместителя Премьер-Министра Республики Казахстан - Министра индустрии и новых технологий Республики Казахстан от 26 декабря 2012 года № 480 "Об утверждении Правил выдачи подтверждения об учете сделок экспортера (приобретение необработанных драгоценных камней и (или) необработанных природных алмазов на внутреннем рынке государств - членов Таможенного союза) по предоставленным контрактам (договорам) на закупку драгоценных камней и (или) необработанных природных алмазов" (зарегистрированный в Реестре государственной регистрации нормативных правовых актов за № 8258, опубликованный 17 января 2013 года в газете "Казахстанская правда" № 16-17 (27290-27291).</w:t>
      </w:r>
    </w:p>
    <w:bookmarkEnd w:id="49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