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359" w14:textId="90d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августа 2017 года № 571. Зарегистрирован в Министерстве юстиции Республики Казахстан 4 октября 2017 года № 15839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 (зарегистрированный в Реестре государственной регистрации нормативных правовых актов за № 6969, опубликованный 22 июня 2011 года в газете "Юридическая газета" № 87 (2077)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техническая документация на постройку, модернизацию и ремонт судна, осуществляемые иностранной судостроительной организацией, представляется по инициативе судовладельца.";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Изменения и дополнения, вносимые в ранее согласованную техническую документацию, подлежат согласованию с Регистром судоходства.";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несоблюдении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условий проведения технического наблюдения работник Регистра судоходства в трехдневный срок, направляет в Регистр судоходства письменные обоснования отказа от проведения технического наблюдения.";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Документы, необходимые при постановке на технический учет судна, построенного без наблюдения Регистра судоходства: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 с указанием в нем названия судна, назначения судна, предполагаемого района плавания;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соответствия судна требованиям Правил постройки судов внутреннего плавания,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марта 2011 года № 127 (зарегистрированный в Реестре государственной регистрации нормативных правовых актов за № 6871)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утвержденных приказом Министра транспорта и коммуникаций Республики Казахстан от 14 марта 2011 года № 137 (зарегистрированный в Реестре государственной регистрации нормативных правовых актов за № 6883) (далее – анализ соответствия судна).";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32-1, 32-2, 32-3, 32-4 и 32-5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Постановка на классификационный учет Регистра судоходства судна, построенного без технического наблюдения Регистра судоходства, осуществляется по результатам первоначального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освидетельствования судов в эксплуатации, утвержденных приказом исполняющего обязанности Министра транспорта и коммуникаций Республики Казахстан от 21 апреля 2011 года № 216 (зарегистрированный в Реестре государственной регистрации нормативных правовых актов за № 6991) (далее – Правила освидетельствования судов в эксплуатации).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При первоначальном освидетельствовании оценивается возможность присвоения судну класса Регистра судоходства, и в случае положительного результата Регистр судоходства ставит судно на классификационный учет, ему присваивается регистровый номер и выдается Классификационное свидетельство (только для государственной регистрации).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Перед присвоением класса судну судовладелец предоставляет Регистру судоходства анализ соответствия судна, предъявляемый к судам соответствующего типа и класса, а также имеющеюся и (или) разработанную дополнительно техническую документацию в соответствии с типовым перечнем технической документации, представляемой на рассмотрение Регистру судоходства,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соответствия судна разрабатывается с учетом результатов дефектации элементов судна. При этом дефектация корпуса должна включать полистовую/поэлементную дефектацию наружной обшивки, конструктивного набора, палуб, платформ, переборок корпуса и конструктивных элементов надстроек и рубок, участвующих в обеспечении общей прочности.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дефектации судовых технических средств, систем, судовых устройств и электрооборудования устанавливается по фактическому состоянию элементов судна.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32-4. При положительных результатах рассмотрения технической документации, указанной в пункте 32-3 настоящих Правил, Регистр судоходства осуществляет техническое наблюдение за выполнением работ при переоборудовании, дооборудовании, доснабжении судна, необходимых для присвоения класса. Объем освидетельствований, проверок и испытаний судна и его элементов, проводимых в процессе технического наблюдения установлен в Правилах технического наблюдения за постройкой судов и изготовлением материалов и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(зарегистрированный в Реестре государственной регистрации нормативных правовых актов за № 6993) (далее – Правила технического наблюдения за постройкой судов и изготовлением материалов и изделий).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32-5. По результатам технического наблюдения судно предъявляется к внеочередному освидетельствованию с целью уточнения технического состояния и выполнение требований, установленных при первоначальном освидетельствовании.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положительных результатах внеочередного освидетельствования судну присваивается класс и выдаются судовые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освидетельствования судов в эксплуатации.";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Владельцы судов, имеющих сниженные параметры по отношению к установленным требованиям, проводят дефектацию того или иного элемента судна у организации, имеющей Свидетельство о признании на соответствующий вид деятельности, выданное Регистром судоходства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технического наблюдения за постройкой судов и изготовлением материалов и изделий.";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Судно, подлежащее разовому переходу через бассейны, существенно отличающиеся от района плавания, предусмотренного классом судна, подготавливается судовладельцем к такому переходу в соответствии с настоящими Правилами и Правилами освидетельствования судов в эксплуатации, под техническим наблюдением Регистра судоходства с оформлением им свидетельства на разовый перегон.";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