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382" w14:textId="371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9 июня 2017 года № 233. Зарегистрирован в Министерстве юстиции Республики Казахстан 3 октября 2017 года № 15838.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 и дополнения.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июня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июля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августа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233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приказов Министерства сельского хозяйства Республики Казахстан, в которые вносятся изменения и дополнения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(зарегистрированный в Реестре государственной регистрации нормативных правовых актов № 5759, опубликованный в 2009 году в Собрании актов центральных исполнительных и иных центральных государственных органов Республики Казахстан, № 10):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утвержденном указанным приказом: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1508,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0"/>
        <w:gridCol w:w="471"/>
        <w:gridCol w:w="2825"/>
        <w:gridCol w:w="1062"/>
        <w:gridCol w:w="2239"/>
        <w:gridCol w:w="1648"/>
        <w:gridCol w:w="233"/>
        <w:gridCol w:w="234"/>
        <w:gridCol w:w="234"/>
        <w:gridCol w:w="234"/>
      </w:tblGrid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  <w:bookmarkEnd w:id="18"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2.  Утратил силу приказом Заместителя Премьер-Министра РК - Министра сельского хозяйства РК от 20.02.2018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(зарегистрированный в Реестре государственной регистрации нормативных правовых актов № 11773, опубликованный 21 августа 2015 года в информационно-правовой системе "Әділет"):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предоставлении полного пакета документов, указанных в пункте 8 настоящих Правил, комиссия в срок не более восьми рабочих дней с выездом на место проводит обследование заявителя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соответствии с видом деятельности, указанным заявителем в заявлении).";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Общий срок рассмотрения заявления составляет восемнадцать рабочих дней со дня представления заявителем документов, указанных в пункте 8 настоящих Правил.";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Основаниями для отказа в проведении аттестации производителей оригинальных семян, элитно-семеноводческих хозяйств, семеноводческих хозяйств, реализаторов семян являются: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проведения аттестации, и (или) данных (сведений), содержащихся в них;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проведения аттестации, требованиям, установленным настоящими Правилами.";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Местный исполнительный орган в течение пяти рабочих дней после выдачи свидетельства об аттестации представляет соответствующую информацию в Министерство сельского хозяйства Республики Казахстан по форме, согласно приложению 8-1 к настоящим Правилам.";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Действие свидетельства об аттестации прекращается досрочно при: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отказе заявителя от вида деятельности, предусмотренного свидетельством об аттестации;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физического лица;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в Рабочий орган письменное уведомление о досрочном прекращении действия свидетельства об аттестации.";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агронома:";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bookmarkStart w:name="z1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производителям оригинальных</w:t>
      </w:r>
      <w:r>
        <w:br/>
      </w:r>
      <w:r>
        <w:rPr>
          <w:rFonts w:ascii="Times New Roman"/>
          <w:b/>
          <w:i w:val="false"/>
          <w:color w:val="000000"/>
        </w:rPr>
        <w:t>семян, элитно-семеноводческим хозяйствам, семеноводческим</w:t>
      </w:r>
      <w:r>
        <w:br/>
      </w:r>
      <w:r>
        <w:rPr>
          <w:rFonts w:ascii="Times New Roman"/>
          <w:b/>
          <w:i w:val="false"/>
          <w:color w:val="000000"/>
        </w:rPr>
        <w:t>хозяйствам, реализаторам семян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производителям оригинальных семян, включают: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 для ведения производства оригинальных семян (на орошаемых землях – водообеспеченной севооборотной пашни);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– не менее 30 процентов;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 производству оригинальных семян (первичному семеноводству) – не менее 6 лет;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семян;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производства оригинальных семян в строгом соответствии со схемами, учитывающими биологические признаки и свойства культуры и сорта;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страховых фондов семян от потребности*: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– 100 процентов;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суперэлиты – 50 процентов;</w:t>
      </w:r>
    </w:p>
    <w:bookmarkEnd w:id="53"/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</w:p>
    <w:bookmarkEnd w:id="54"/>
    <w:bookmarkStart w:name="z1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55"/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семена);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документации по сорту, отражающей метод выведения сорта, сведения о родительских формах, отличительных характеристиках признаков сорта;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сохранности материалов учета по семеноводству в течение не менее шести лет.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элитно-семеноводческим хозяйствам, включают: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</w:t>
      </w:r>
    </w:p>
    <w:bookmarkEnd w:id="60"/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– не менее 25 процентов;</w:t>
      </w:r>
    </w:p>
    <w:bookmarkEnd w:id="62"/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урожайность за последние три года* – выше среднеобластной;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по семеноводству – не менее четырех лет;</w:t>
      </w:r>
    </w:p>
    <w:bookmarkEnd w:id="64"/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удельного веса основного вида деятельности в общем объеме производства (элитное семеноводство) – не менее 25 процентов;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возделываемых культур, по которым ведется семеноводство** - не более 5;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сортов по каждой культуре, по которым ведется семеноводство в соответствии с предметом аттестации** - не более 5 (за исключением кукурузы), по кукурузе – не более 9;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страховых фондов семян от потребности для закладки суперэлиты* – 50 процентов;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плана сортообновления по культурам и сортам;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схем по выращиванию семян сортов, включенных в перечень районированных;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 и ведение документации, в которой отражаются все виды работ по выращиванию семенного материала и его качественные показатели;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исходного семенного материала (оригинальных семян) районированных и перспективных сортов в ассортименте и объемах, для производства запланированного количества элитных семян;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 момента подачи заявления на аттестацию;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семян;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органа);</w:t>
      </w:r>
    </w:p>
    <w:bookmarkEnd w:id="77"/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хранения материалов учета по семеноводству в течение не менее пяти лет;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агронома;</w:t>
      </w:r>
    </w:p>
    <w:bookmarkEnd w:id="79"/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аттестации;</w:t>
      </w:r>
    </w:p>
    <w:bookmarkEnd w:id="80"/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наличие площади пашни для ведения производства элитных семян (на орошаемых землях - водообеспеченной севооборотной пашни).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Требования, предъявляемые к семеноводческим хозяйствам, включают:</w:t>
      </w:r>
    </w:p>
    <w:bookmarkEnd w:id="82"/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– не менее двух лет;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пашни);</w:t>
      </w:r>
    </w:p>
    <w:bookmarkEnd w:id="84"/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</w:t>
      </w:r>
    </w:p>
    <w:bookmarkEnd w:id="85"/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семеноводческих посевов в общей посевной площади - не менее 20 процентов;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возделываемых культур, по которым ведется семеноводство* - не более 4;</w:t>
      </w:r>
    </w:p>
    <w:bookmarkEnd w:id="87"/>
    <w:bookmarkStart w:name="z1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сортов по каждой культуре, по которым ведется семеноводство в соответствии с предметом аттестации* - не более 5 (за исключением кукурузы), по кукурузе – не более 9;</w:t>
      </w:r>
    </w:p>
    <w:bookmarkEnd w:id="88"/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аттестацию;</w:t>
      </w:r>
    </w:p>
    <w:bookmarkEnd w:id="89"/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рекомендованной для конкретной агроэкологической зоны агротехнологии возделывания сельскохозяйственных растений;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аттестации;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не менее одного агронома с соответствующим образованием (послесреднее или высшее);</w:t>
      </w:r>
    </w:p>
    <w:bookmarkEnd w:id="93"/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плана сортообновления по культурам и сортам;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схем по выращиванию сортовых семян первой, второй и третьей репродукций;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в ассортименте и объемах, для производства планируемого количества семян первой, второй и третьей репродукций;</w:t>
      </w:r>
    </w:p>
    <w:bookmarkEnd w:id="96"/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98"/>
    <w:bookmarkStart w:name="z1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 района);</w:t>
      </w:r>
    </w:p>
    <w:bookmarkEnd w:id="99"/>
    <w:bookmarkStart w:name="z1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трех лет.</w:t>
      </w:r>
    </w:p>
    <w:bookmarkEnd w:id="100"/>
    <w:bookmarkStart w:name="z1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 реализаторам семян, включают:</w:t>
      </w:r>
    </w:p>
    <w:bookmarkEnd w:id="101"/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агронома;</w:t>
      </w:r>
    </w:p>
    <w:bookmarkEnd w:id="102"/>
    <w:bookmarkStart w:name="z1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семян);</w:t>
      </w:r>
    </w:p>
    <w:bookmarkEnd w:id="103"/>
    <w:bookmarkStart w:name="z1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04"/>
    <w:bookmarkStart w:name="z1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</w:p>
    <w:bookmarkEnd w:id="105"/>
    <w:bookmarkStart w:name="z1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соответствующего местного исполнительного органа области;</w:t>
      </w:r>
    </w:p>
    <w:bookmarkEnd w:id="106"/>
    <w:bookmarkStart w:name="z1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трех лет;</w:t>
      </w:r>
    </w:p>
    <w:bookmarkEnd w:id="107"/>
    <w:bookmarkStart w:name="z1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достижений";</w:t>
      </w:r>
    </w:p>
    <w:bookmarkEnd w:id="108"/>
    <w:bookmarkStart w:name="z1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09"/>
    <w:bookmarkStart w:name="z1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винограда;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требования не распространяются на элитно-семеноводческие хозяйства, которые одновременно являются производителями оригинальных семян.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bookmarkStart w:name="z17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 производителям оригинальных семян</w:t>
      </w:r>
    </w:p>
    <w:bookmarkEnd w:id="113"/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физического лица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Бизнес идентификационный номер/индивидуальный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Акт на землю (номер документа)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акта на землю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Договор аренды земельного участка: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894"/>
        <w:gridCol w:w="1894"/>
        <w:gridCol w:w="2767"/>
        <w:gridCol w:w="1894"/>
        <w:gridCol w:w="1895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(га)</w:t>
            </w:r>
          </w:p>
          <w:bookmarkEnd w:id="11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специалистов, непосредственно занимающихся производством семян: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3262"/>
        <w:gridCol w:w="2096"/>
        <w:gridCol w:w="2097"/>
        <w:gridCol w:w="268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специалиста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площади пашни для ведения производства оригинальных семян (на орошаемых землях – водообеспеченной севооборотной пашни).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ротации.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семеноводческих посевов в общей посевной площади – не менее 30 процентов.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опыта работы по производству оригинальных семян (первичному семеноводству) – не менее 6 лет.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192"/>
        <w:gridCol w:w="1192"/>
        <w:gridCol w:w="7492"/>
        <w:gridCol w:w="1193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536"/>
        <w:gridCol w:w="1536"/>
        <w:gridCol w:w="4569"/>
        <w:gridCol w:w="1536"/>
        <w:gridCol w:w="1537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лица/Ф.И.О. физического лица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сорта.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Обеспечение производства оригинальных семян в строгом соответствии со схемами, учитывающими биологические признаки и свойства культуры и сорта.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семян.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страховых фондов семян от потребности*: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закладки первичных звеньев – 100 процентов;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суперэлиты – 50 процентов.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семян.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подписан), удостоверения о кондиционности семян, аттестаты на семена).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Ведение документации по сорту, отражающей метод выведения сорта, сведения о родительских формах, отличительных характеристиках признаков сорта.</w:t>
      </w:r>
    </w:p>
    <w:bookmarkEnd w:id="143"/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Обеспечение сохранности материалов учета по семеноводству в течение шести лет.</w:t>
      </w:r>
    </w:p>
    <w:bookmarkEnd w:id="144"/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bookmarkStart w:name="z21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 элитно-семеноводческим хозяйствам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физического лица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Бизнес идентификационный номер/индивидуальный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Акт на землю (номер документа)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Дата выдачи акта на землю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Договор аренды земельного участка: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894"/>
        <w:gridCol w:w="1894"/>
        <w:gridCol w:w="2767"/>
        <w:gridCol w:w="1894"/>
        <w:gridCol w:w="1895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(га)</w:t>
            </w:r>
          </w:p>
          <w:bookmarkEnd w:id="15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наличии специалистов, непосредственно занимающихся производством семян: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3262"/>
        <w:gridCol w:w="2096"/>
        <w:gridCol w:w="2097"/>
        <w:gridCol w:w="268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специалиста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ротации.</w:t>
      </w:r>
    </w:p>
    <w:bookmarkEnd w:id="157"/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</w:p>
    <w:bookmarkEnd w:id="158"/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семеноводческих посевов в общей посевной площади – не менее 25 процентов.</w:t>
      </w:r>
    </w:p>
    <w:bookmarkEnd w:id="159"/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Урожайность за последние три года* – выше среднеобластной.</w:t>
      </w:r>
    </w:p>
    <w:bookmarkEnd w:id="160"/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опыта работы по семеноводству – не менее четырех лет.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Обеспечение удельного веса основного вида деятельности в общем объеме производства (элитное семеноводство) – не менее 25 процентов.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возделываемых культур, по которым ведется семеноводство** - не более 5.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сортов по каждой культуре, по которым ведется семеноводство в соответствии с предметом аттестации** - не более 5 (за исключением кукурузы), по кукурузе – не более 9.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страховых фондов семян от потребности для закладки суперэлиты* – 50 процентов.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плана сортообновления по культурам и сортам.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схем по выращиванию семян сортов, включенных в перечень районированных.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учета и ведение документации, в которой отражаются все виды работ по выращиванию семенного материала и его качественные показатели.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исходного семенного материала (оригинальных семян) районированных и перспективных сортов в ассортименте и объемах, для производства запланированного количества элитных семян.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 момента подачи заявления на аттестацию: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949"/>
        <w:gridCol w:w="1949"/>
        <w:gridCol w:w="2490"/>
        <w:gridCol w:w="1949"/>
        <w:gridCol w:w="1950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1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536"/>
        <w:gridCol w:w="1536"/>
        <w:gridCol w:w="4569"/>
        <w:gridCol w:w="1536"/>
        <w:gridCol w:w="1537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лица/Ф.И.О. физического лица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органа)).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хранения материалов учета по семеноводству в течение пяти лет.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агронома.</w:t>
      </w:r>
    </w:p>
    <w:bookmarkEnd w:id="180"/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192"/>
        <w:gridCol w:w="1192"/>
        <w:gridCol w:w="7492"/>
        <w:gridCol w:w="1193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Наличие площади пашни для ведения производства элитных семян (на орошаемых землях – водообеспеченной севооборотной пашни).</w:t>
      </w:r>
    </w:p>
    <w:bookmarkEnd w:id="184"/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5"/>
    <w:bookmarkStart w:name="z2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винограда;</w:t>
      </w:r>
    </w:p>
    <w:bookmarkEnd w:id="186"/>
    <w:bookmarkStart w:name="z2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требования не распространяются на элитно-семеноводческие хозяйства, которые одновременно являются производителями оригинальных семян.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</w:tbl>
    <w:bookmarkStart w:name="z25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 семеноводческим хозяйствам</w:t>
      </w:r>
    </w:p>
    <w:bookmarkEnd w:id="188"/>
    <w:bookmarkStart w:name="z25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физического лица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Бизнес идентификационный номер/индивидуальный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Акт на землю (номер документа)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Дата выдачи акта на землю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Договор аренды земельного участка: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894"/>
        <w:gridCol w:w="1894"/>
        <w:gridCol w:w="2767"/>
        <w:gridCol w:w="1894"/>
        <w:gridCol w:w="1895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0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(га)</w:t>
            </w:r>
          </w:p>
          <w:bookmarkEnd w:id="19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6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наличии специалистов, непосредственно занимающихся производством семян: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3262"/>
        <w:gridCol w:w="2096"/>
        <w:gridCol w:w="2097"/>
        <w:gridCol w:w="268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6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специалиста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опыта работы по семеноводству - не менее двух лет.</w:t>
      </w:r>
    </w:p>
    <w:bookmarkEnd w:id="198"/>
    <w:bookmarkStart w:name="z2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пашни).</w:t>
      </w:r>
    </w:p>
    <w:bookmarkEnd w:id="199"/>
    <w:bookmarkStart w:name="z2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репродукций.</w:t>
      </w:r>
    </w:p>
    <w:bookmarkEnd w:id="200"/>
    <w:bookmarkStart w:name="z2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Наличие семеноводческих посевов в общей посевной площади – не менее 20 процентов.</w:t>
      </w:r>
    </w:p>
    <w:bookmarkEnd w:id="201"/>
    <w:bookmarkStart w:name="z2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возделываемых культур, по которым ведется семеноводство* - не более 4.</w:t>
      </w:r>
    </w:p>
    <w:bookmarkEnd w:id="202"/>
    <w:bookmarkStart w:name="z2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сортов по каждой культуре, по которым ведется семеноводство в соответствии с предметом аттестации* - не более 5 (за исключением кукурузы), по кукурузе – не более 9.</w:t>
      </w:r>
    </w:p>
    <w:bookmarkEnd w:id="203"/>
    <w:bookmarkStart w:name="z2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949"/>
        <w:gridCol w:w="1949"/>
        <w:gridCol w:w="2490"/>
        <w:gridCol w:w="1949"/>
        <w:gridCol w:w="1950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5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7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483"/>
        <w:gridCol w:w="4833"/>
        <w:gridCol w:w="1484"/>
        <w:gridCol w:w="1485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 Ф.И.О. физического лица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Соблюдение рекомендованной для конкретной агроэкологической зоны агротехнологии возделывания сельскохозяйственных растений.</w:t>
      </w:r>
    </w:p>
    <w:bookmarkEnd w:id="210"/>
    <w:bookmarkStart w:name="z2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192"/>
        <w:gridCol w:w="1192"/>
        <w:gridCol w:w="7492"/>
        <w:gridCol w:w="1193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не менее одного агронома с соответствующим образованием (послесреднее или высшее).</w:t>
      </w:r>
    </w:p>
    <w:bookmarkEnd w:id="214"/>
    <w:bookmarkStart w:name="z2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плана сортообновления по культурам и сортам.</w:t>
      </w:r>
    </w:p>
    <w:bookmarkEnd w:id="215"/>
    <w:bookmarkStart w:name="z2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схем по выращиванию сортовых семян первой, второй и третьей репродукций.</w:t>
      </w:r>
    </w:p>
    <w:bookmarkEnd w:id="216"/>
    <w:bookmarkStart w:name="z2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исходного семенного материала в ассортименте и объемах, для производства планируемого количества семян первой, второй и третьей репродукций.</w:t>
      </w:r>
    </w:p>
    <w:bookmarkEnd w:id="217"/>
    <w:bookmarkStart w:name="z2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репродукций.</w:t>
      </w:r>
    </w:p>
    <w:bookmarkEnd w:id="218"/>
    <w:bookmarkStart w:name="z28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</w:p>
    <w:bookmarkEnd w:id="219"/>
    <w:bookmarkStart w:name="z28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органа).</w:t>
      </w:r>
    </w:p>
    <w:bookmarkEnd w:id="220"/>
    <w:bookmarkStart w:name="z28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сохранности материалов учета по семеноводству в течение трех лет.</w:t>
      </w:r>
    </w:p>
    <w:bookmarkEnd w:id="221"/>
    <w:bookmarkStart w:name="z2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2"/>
    <w:bookmarkStart w:name="z2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4"/>
    <w:bookmarkStart w:name="z29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Информация об аттестованных производителях семян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69"/>
        <w:gridCol w:w="4953"/>
        <w:gridCol w:w="1763"/>
        <w:gridCol w:w="1924"/>
        <w:gridCol w:w="1765"/>
        <w:gridCol w:w="470"/>
        <w:gridCol w:w="471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6"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хозяйства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руководителя, контактные данные (рабочий и сотовый телефон, адрес электронной почты), адрес местонахождения (индекс, область, город, район, поселок, село, улица)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 от "__"______ 20__ года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оригинальных семян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элитно-семеноводческого хозяйства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семян"</w:t>
            </w:r>
          </w:p>
        </w:tc>
      </w:tr>
    </w:tbl>
    <w:bookmarkStart w:name="z30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 производителям оригинальных семян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семян"</w:t>
            </w:r>
          </w:p>
        </w:tc>
      </w:tr>
    </w:tbl>
    <w:bookmarkStart w:name="z3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 элитно-семеноводческим хозяйствам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семян"</w:t>
            </w:r>
          </w:p>
        </w:tc>
      </w:tr>
    </w:tbl>
    <w:bookmarkStart w:name="z37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соответствии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 семеноводческим хозяйствам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