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7c6a" w14:textId="b9a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сентября 2017 года № 617. Зарегистрирован в Министерстве юстиции Республики Казахстан 28 сентября 2017 года № 15789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Казахстан" (зарегистрирован в Реестре государственной регистрации нормативных правовых актов за № 8933, опубликован "Казахстанская правда" от 10 апреля 2014 года № 69 (27690),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 их выдачи";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образцы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 их выдачи";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(Лепеха И.В.).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617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2013 года № 630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жетонов сотрудников строевых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дорожно-патрульной, патрульной полиции и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службы охраны органов внутренних дел Республики Казахстан, а также Правила их выдачи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Образец жетона сотрудников строевых подразделений дорожно-патрульной полиции органов внутренних дел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Жетон сотрудника подразделения дорожно-патрульной полиции (рисунки 1 и 2) изготавливается из анодированного алюминия в форме восьмиугольника желтого цвета диаметром 90 миллиметров (далее - мм) и состоит из двух частей: основания и накладки.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центре знака расположено изображение эмблемы органов внутренних дел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 центральной лучистой части основания залит голубой эмалью.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 центральной частью, по кругу, на секторе залитом синей эмалью, расположены надписи "ЖОЛ-ПАТРУЛЬДІК ПОЛИЦИЯСЫ" и "POLICE" желтого цвета.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нижней части жетона имеется накладка желтого цвета с четырехзначным кодовым знаком черного цвета и двухзначной серией жетонов сотрудника строевого подразделения дорожно-патрульной, патрульной полиции и специализированной службы охраны органов внутренних дел Республики Казахстан органов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Правилам их выдачи (далее - Серия).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Жетон крепится булавкой с визорным замком.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Образец жетона сотрудников строевых подразделений патрульной полиции органов внутренних дел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Жетон сотрудника подразделения патрульной полиции (рисунки 3 и 4) изготавливается из анодированного алюминия в форме восьмиугольника желтого цвета диаметром 90 миллиметров (далее - мм) и состоит из двух частей: основания и накладки.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центре знака расположено изображение эмблемы органов внутренних дел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 центральной лучистой части основания залит голубой эмалью.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Над центральной частью, по кругу, на секторе залитом синей эмалью, расположены надписи "ПАТРУЛЬДІК ПОЛИЦИЯ" и "POLICE" желтого цвета.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нижней части жетона имеется накладка желтого цвета с четырехзначным кодовым знаком черного цвета и двухзначной Серией.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Жетон крепится булавкой с визорным замком.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Образец жетона сотрудников строевых подразделений специализированной службы охраны органов внутренних дел Республики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Жетон сотрудника строевого подразделения специализированной службы охраны (рисунки 5 - 6) изготавливается из анодированного алюминия в форме перевернутой подковы серебристого цвета диаметром 90 миллиметров (далее - мм) и состоит из двух частей: основания и накладки.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центре знака расположено изображение эмблемы органов внутренних дел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Над эмблемой органов внутренних дел Республики Казахстан, на секторе залитом голубой эмалью, расположена надпись "РОLІСЕ" красного цвета.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 эмблемой органов внутренних дел Республики Казахстан, на секторе залитом синей эмалью, расположена надпись "МАМАНДАНДЫРЫЛҒАН КҮЗЕТ ҚЫЗМЕТІ" красного цвета.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нижней части жетона имеется накладка желтого цвета с четырехзначным кодовым знаком черного цвета и двухзначной Серией.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Жетон крепится булавкой с визорным замком.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Правила выдачи жетонов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Жетон выдается всем сотрудникам строевых подразделений дорожно-патрульной полиции, патрульной полиции и специализированной службы охраны, закрепление которых осуществляется приказом начальника органа внутренних дел, либо лицом, его замещающим (далее – ОВД).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Жетон выдается при назначении на должность, перемещении (переназначении), порче, утере ранее выданного жетона.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Учет выдачи и возврата жетона осуществляется в журнале учета, выдачи и сдачи жетонов, который пронумеровывается, прошнуровывается и заверяется подписью и печатью,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Казахстан, а также Правилам их выдачи (далее - Журнал).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выдачи, возврата и расходования жетона осуществляется сотрудником полиции, являющимся материально-ответственным лицом, уполномоченным руководством ОВД (далее - Ответственное лицо).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утраты, порчи или передачи жетона другим лицам сотрудник строевого подразделения дорожно-патрульной, патрульной полиции и специализированной службы охраны докладывает рапортом о случившемся непосредственному командиру, который в течение двадцати четырех часов сообщает об этом вышестоящему руководству.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Ответственное лицо подразделения, в котором утерян жетон, направляет на опубликование в средствах местной массовой информации в течение двадцати четырех часов информацию о недействительности утерянного жетона.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каждому факту утраты, порчи, передачи жетона другим лицам, использования его в корыстных или иных целях, не связанных со служебной деятельностью, проводится служебное расследование, принимаются меры к розыску утраченного жетона, устранению причин и условий, способствовавших происшествию.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Утраченный жетон считается недействительным, о чем делается отметка в журнале.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утраченного или пришедшего в негодность жетона не восстанавливается. Изготовление дубликата жетона не допускается.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Пришедший в негодность жетон сдается в подразделение, выдавшее жетон в течение двадцати четырех часов.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увольнении, переводе или откомандировании, а также уходе в отпуск, сотрудник строевого подразделения дорожно-патрульной полиции, патрульной полиции и специализированной службы охраны сдает жетон в подразделение, выдававшее жетон. Сдача жетона фиксируется в журнале.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Сданный жетон, пригодный для дальнейшего использования, выдается вновь прибывшему сотруднику строевого подразделения дорожно-патрульной полиции, патрульной полиции и специализированной службы охраны.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Руководитель подразделения ОВД ежеквартально не позднее 5 числа месяца следующего за отчетным организовывает проверку наличия жетонов в подчиненном подразделении. Информация о результатах проверки представляется в вышестоящее подразделение ОВД к 10 числу.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 за порядком учета, выдачи и хранения жетонов в подразделениях ОВД осуществляется самостоятельно.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Образцам жетонов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строевых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дорожно-патрульной,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патрульной полиции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их выдачи"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СЕРИИ</w:t>
      </w:r>
      <w:r>
        <w:br/>
      </w:r>
      <w:r>
        <w:rPr>
          <w:rFonts w:ascii="Times New Roman"/>
          <w:b/>
          <w:i w:val="false"/>
          <w:color w:val="000000"/>
        </w:rPr>
        <w:t>жетонов сотрудника строевого подразделения дорожно-патрульной,</w:t>
      </w:r>
      <w:r>
        <w:br/>
      </w:r>
      <w:r>
        <w:rPr>
          <w:rFonts w:ascii="Times New Roman"/>
          <w:b/>
          <w:i w:val="false"/>
          <w:color w:val="000000"/>
        </w:rPr>
        <w:t>патрульной полиции и специализированной службы охраны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6599"/>
        <w:gridCol w:w="2851"/>
      </w:tblGrid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4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органов внутренних дел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жетона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города Астаны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города Алматы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57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Акмолинской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Актюбинской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Алматинской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Атырауской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Западно-Казахстанской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Жамбылской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Карагандинской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Костанайской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Кызылординской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Мангистауской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Южно-Казахстанской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Павлодарской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Северо-Казахстанской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Восточно- 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на транспорте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на метрополитене Департамент внутренних дел города Алматы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правительственных учреждений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дипломатических представительств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"/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специализированной службы охраны города Жезказган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01-16 - (серии региона) дорожно-патрульная полиция, специализированная служба охраны;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(Көлік) патрульная полиция на транспорте;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(Метро) патрульная полиция на метрополитене;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 - (Үкіметтік) Полк полиции МВД по охране правительственных учреждений;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(Дипломатиялық) Полк полиции МВД по охране дипломатических представительств;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(Жезқазған) специализированная служба охраны города Жезказган.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Образцам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жетонов сотрудников строевых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патрульной, патрульной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Правил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 обложки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учета, выдачи и сдачи жетонов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"___" _______ 20 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 ______ 20 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сторона обложки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10"/>
        <w:gridCol w:w="4112"/>
        <w:gridCol w:w="1416"/>
        <w:gridCol w:w="1669"/>
        <w:gridCol w:w="2342"/>
        <w:gridCol w:w="911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жетона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звание и Ф.И.О. (при его наличии),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роспись о получении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жетона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жетона (номер и дата акта)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